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easa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970"/>
        <w:gridCol w:w="4128"/>
        <w:gridCol w:w="2694"/>
        <w:gridCol w:w="1559"/>
        <w:gridCol w:w="5935"/>
      </w:tblGrid>
      <w:tr w:rsidR="00172E68" w:rsidRPr="00172E68" w14:paraId="4B6B3BD1" w14:textId="77777777" w:rsidTr="00172E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0" w:type="dxa"/>
            <w:shd w:val="clear" w:color="auto" w:fill="D9D9D9" w:themeFill="background1" w:themeFillShade="D9"/>
          </w:tcPr>
          <w:p w14:paraId="553CACD9" w14:textId="721DD312" w:rsidR="000F1DE0" w:rsidRPr="00172E68" w:rsidRDefault="0067241B" w:rsidP="00172E68">
            <w:pPr>
              <w:jc w:val="center"/>
              <w:rPr>
                <w:color w:val="auto"/>
              </w:rPr>
            </w:pPr>
            <w:r w:rsidRPr="00172E68">
              <w:rPr>
                <w:color w:val="auto"/>
              </w:rPr>
              <w:t>Rozdział</w:t>
            </w:r>
          </w:p>
        </w:tc>
        <w:tc>
          <w:tcPr>
            <w:tcW w:w="4128" w:type="dxa"/>
            <w:shd w:val="clear" w:color="auto" w:fill="D9D9D9" w:themeFill="background1" w:themeFillShade="D9"/>
          </w:tcPr>
          <w:p w14:paraId="13BFE16B" w14:textId="375CB72B" w:rsidR="000F1DE0" w:rsidRPr="00172E68" w:rsidRDefault="0067241B" w:rsidP="00172E68">
            <w:pPr>
              <w:jc w:val="center"/>
              <w:rPr>
                <w:color w:val="auto"/>
              </w:rPr>
            </w:pPr>
            <w:r w:rsidRPr="00172E68">
              <w:rPr>
                <w:color w:val="auto"/>
              </w:rPr>
              <w:t>Opis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43377E84" w14:textId="3BE14933" w:rsidR="000F1DE0" w:rsidRPr="00172E68" w:rsidRDefault="0067241B" w:rsidP="00172E68">
            <w:pPr>
              <w:jc w:val="center"/>
              <w:rPr>
                <w:color w:val="auto"/>
              </w:rPr>
            </w:pPr>
            <w:r w:rsidRPr="00172E68">
              <w:rPr>
                <w:color w:val="auto"/>
              </w:rPr>
              <w:t>Odniesienie do przepisu wykonawczego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2FD7415" w14:textId="6646BCE1" w:rsidR="000F1DE0" w:rsidRPr="00172E68" w:rsidRDefault="000F1DE0" w:rsidP="00172E68">
            <w:pPr>
              <w:jc w:val="center"/>
              <w:rPr>
                <w:color w:val="auto"/>
              </w:rPr>
            </w:pPr>
            <w:r w:rsidRPr="00172E68">
              <w:rPr>
                <w:color w:val="auto"/>
              </w:rPr>
              <w:t xml:space="preserve">MOM </w:t>
            </w:r>
            <w:r w:rsidR="0067241B" w:rsidRPr="00172E68">
              <w:rPr>
                <w:color w:val="auto"/>
              </w:rPr>
              <w:t>rozdział dot. małej org.</w:t>
            </w:r>
          </w:p>
        </w:tc>
        <w:tc>
          <w:tcPr>
            <w:tcW w:w="5935" w:type="dxa"/>
            <w:shd w:val="clear" w:color="auto" w:fill="D9D9D9" w:themeFill="background1" w:themeFillShade="D9"/>
          </w:tcPr>
          <w:p w14:paraId="105B1336" w14:textId="3CAF1454" w:rsidR="000F1DE0" w:rsidRPr="00172E68" w:rsidRDefault="0067241B" w:rsidP="00172E68">
            <w:pPr>
              <w:jc w:val="center"/>
              <w:rPr>
                <w:color w:val="auto"/>
              </w:rPr>
            </w:pPr>
            <w:r w:rsidRPr="00172E68">
              <w:rPr>
                <w:color w:val="auto"/>
              </w:rPr>
              <w:t xml:space="preserve">Opis rozdziału </w:t>
            </w:r>
            <w:r w:rsidR="000F1DE0" w:rsidRPr="00172E68">
              <w:rPr>
                <w:color w:val="auto"/>
              </w:rPr>
              <w:t>MOM (</w:t>
            </w:r>
            <w:r w:rsidRPr="00172E68">
              <w:rPr>
                <w:color w:val="auto"/>
              </w:rPr>
              <w:t>mała org</w:t>
            </w:r>
            <w:r w:rsidR="000F1DE0" w:rsidRPr="00172E68">
              <w:rPr>
                <w:color w:val="auto"/>
              </w:rPr>
              <w:t>.)</w:t>
            </w:r>
          </w:p>
          <w:p w14:paraId="10FCC055" w14:textId="47D7B871" w:rsidR="000F1DE0" w:rsidRPr="00172E68" w:rsidRDefault="0067241B" w:rsidP="00172E68">
            <w:pPr>
              <w:jc w:val="center"/>
              <w:rPr>
                <w:color w:val="auto"/>
              </w:rPr>
            </w:pPr>
            <w:r w:rsidRPr="00172E68">
              <w:rPr>
                <w:color w:val="auto"/>
              </w:rPr>
              <w:t xml:space="preserve">(Dodatek </w:t>
            </w:r>
            <w:r w:rsidR="000F1DE0" w:rsidRPr="00172E68">
              <w:rPr>
                <w:color w:val="auto"/>
              </w:rPr>
              <w:t xml:space="preserve"> IV </w:t>
            </w:r>
            <w:r w:rsidRPr="00172E68">
              <w:rPr>
                <w:color w:val="auto"/>
              </w:rPr>
              <w:t>d</w:t>
            </w:r>
            <w:r w:rsidR="000F1DE0" w:rsidRPr="00172E68">
              <w:rPr>
                <w:color w:val="auto"/>
              </w:rPr>
              <w:t>o AMC M.A.604)</w:t>
            </w:r>
          </w:p>
        </w:tc>
      </w:tr>
      <w:tr w:rsidR="000F1DE0" w:rsidRPr="00827084" w14:paraId="0A51DD44" w14:textId="77777777" w:rsidTr="00172E68">
        <w:tc>
          <w:tcPr>
            <w:tcW w:w="7792" w:type="dxa"/>
            <w:gridSpan w:val="3"/>
          </w:tcPr>
          <w:p w14:paraId="6BE2B0F1" w14:textId="031F4781" w:rsidR="000F1DE0" w:rsidRPr="00827084" w:rsidRDefault="000F1DE0" w:rsidP="000F1DE0">
            <w:pPr>
              <w:jc w:val="center"/>
              <w:rPr>
                <w:b/>
              </w:rPr>
            </w:pPr>
            <w:r w:rsidRPr="00827084">
              <w:rPr>
                <w:b/>
              </w:rPr>
              <w:t xml:space="preserve">PART A – </w:t>
            </w:r>
            <w:r w:rsidR="0067241B" w:rsidRPr="00827084">
              <w:rPr>
                <w:b/>
              </w:rPr>
              <w:t>OGÓLNY OPIS</w:t>
            </w:r>
          </w:p>
        </w:tc>
        <w:tc>
          <w:tcPr>
            <w:tcW w:w="1559" w:type="dxa"/>
          </w:tcPr>
          <w:p w14:paraId="72AAFC97" w14:textId="77777777" w:rsidR="000F1DE0" w:rsidRPr="00827084" w:rsidRDefault="000F1DE0" w:rsidP="000F1DE0">
            <w:pPr>
              <w:jc w:val="center"/>
              <w:rPr>
                <w:b/>
              </w:rPr>
            </w:pPr>
          </w:p>
        </w:tc>
        <w:tc>
          <w:tcPr>
            <w:tcW w:w="5935" w:type="dxa"/>
          </w:tcPr>
          <w:p w14:paraId="24A9348D" w14:textId="77777777" w:rsidR="000F1DE0" w:rsidRPr="00827084" w:rsidRDefault="000F1DE0" w:rsidP="000F1DE0">
            <w:pPr>
              <w:jc w:val="center"/>
              <w:rPr>
                <w:b/>
              </w:rPr>
            </w:pPr>
          </w:p>
        </w:tc>
      </w:tr>
      <w:tr w:rsidR="000F1DE0" w:rsidRPr="00827084" w14:paraId="34821660" w14:textId="77777777" w:rsidTr="00343D34">
        <w:tc>
          <w:tcPr>
            <w:tcW w:w="970" w:type="dxa"/>
          </w:tcPr>
          <w:p w14:paraId="01A23D98" w14:textId="77777777" w:rsidR="000F1DE0" w:rsidRPr="00827084" w:rsidRDefault="000F1DE0" w:rsidP="000F1DE0">
            <w:r w:rsidRPr="00827084">
              <w:t>A.1</w:t>
            </w:r>
          </w:p>
        </w:tc>
        <w:tc>
          <w:tcPr>
            <w:tcW w:w="4128" w:type="dxa"/>
            <w:shd w:val="clear" w:color="auto" w:fill="auto"/>
          </w:tcPr>
          <w:p w14:paraId="4821930F" w14:textId="2470F085" w:rsidR="000F1DE0" w:rsidRPr="00827084" w:rsidRDefault="0067241B" w:rsidP="000F1DE0">
            <w:r w:rsidRPr="00827084">
              <w:t>Oświadczenie kierownika odpowiedzialnego</w:t>
            </w:r>
          </w:p>
        </w:tc>
        <w:tc>
          <w:tcPr>
            <w:tcW w:w="2694" w:type="dxa"/>
            <w:shd w:val="clear" w:color="auto" w:fill="auto"/>
          </w:tcPr>
          <w:p w14:paraId="4B13920C" w14:textId="77777777" w:rsidR="000F1DE0" w:rsidRPr="00827084" w:rsidRDefault="000F1DE0" w:rsidP="000F1DE0">
            <w:r w:rsidRPr="00827084">
              <w:t>CAO.A.025(a)(1); CAO.A.035(a)</w:t>
            </w:r>
          </w:p>
        </w:tc>
        <w:tc>
          <w:tcPr>
            <w:tcW w:w="1559" w:type="dxa"/>
          </w:tcPr>
          <w:p w14:paraId="48D6B55E" w14:textId="77777777" w:rsidR="000F1DE0" w:rsidRPr="00827084" w:rsidRDefault="000F1DE0" w:rsidP="000F1DE0">
            <w:r w:rsidRPr="00827084">
              <w:t>Part A</w:t>
            </w:r>
          </w:p>
        </w:tc>
        <w:tc>
          <w:tcPr>
            <w:tcW w:w="5935" w:type="dxa"/>
            <w:shd w:val="clear" w:color="auto" w:fill="auto"/>
          </w:tcPr>
          <w:p w14:paraId="6FF8BD46" w14:textId="7CEE783E" w:rsidR="000F1DE0" w:rsidRPr="00827084" w:rsidRDefault="0067241B" w:rsidP="000F1DE0">
            <w:r w:rsidRPr="00827084">
              <w:t>Oświadczenie kierownika odpowiedzialnego</w:t>
            </w:r>
          </w:p>
        </w:tc>
      </w:tr>
      <w:tr w:rsidR="000F1DE0" w:rsidRPr="00827084" w14:paraId="78AAF16D" w14:textId="77777777" w:rsidTr="00343D34">
        <w:tc>
          <w:tcPr>
            <w:tcW w:w="970" w:type="dxa"/>
          </w:tcPr>
          <w:p w14:paraId="7DA122BC" w14:textId="77777777" w:rsidR="000F1DE0" w:rsidRPr="00827084" w:rsidRDefault="000F1DE0" w:rsidP="000F1DE0">
            <w:r w:rsidRPr="00827084">
              <w:t>A.2</w:t>
            </w:r>
          </w:p>
        </w:tc>
        <w:tc>
          <w:tcPr>
            <w:tcW w:w="4128" w:type="dxa"/>
            <w:shd w:val="clear" w:color="auto" w:fill="auto"/>
          </w:tcPr>
          <w:p w14:paraId="29BE798A" w14:textId="1FF5C223" w:rsidR="000F1DE0" w:rsidRPr="00827084" w:rsidRDefault="0067241B" w:rsidP="000F1DE0">
            <w:r w:rsidRPr="00827084">
              <w:t>Ogólna prezentacja organizacji</w:t>
            </w:r>
          </w:p>
        </w:tc>
        <w:tc>
          <w:tcPr>
            <w:tcW w:w="2694" w:type="dxa"/>
            <w:shd w:val="clear" w:color="auto" w:fill="auto"/>
          </w:tcPr>
          <w:p w14:paraId="0B4964B3" w14:textId="77777777" w:rsidR="000F1DE0" w:rsidRPr="00827084" w:rsidRDefault="000F1DE0" w:rsidP="000F1DE0">
            <w:r w:rsidRPr="00827084">
              <w:t>CAO.A.035(a); CAO.A.100(e)</w:t>
            </w:r>
          </w:p>
        </w:tc>
        <w:tc>
          <w:tcPr>
            <w:tcW w:w="1559" w:type="dxa"/>
          </w:tcPr>
          <w:p w14:paraId="19A8D808" w14:textId="77777777" w:rsidR="000F1DE0" w:rsidRPr="00827084" w:rsidRDefault="000F1DE0" w:rsidP="000F1DE0">
            <w:r w:rsidRPr="00827084">
              <w:t>Part B</w:t>
            </w:r>
          </w:p>
        </w:tc>
        <w:tc>
          <w:tcPr>
            <w:tcW w:w="5935" w:type="dxa"/>
            <w:shd w:val="clear" w:color="auto" w:fill="auto"/>
          </w:tcPr>
          <w:p w14:paraId="7D747CCD" w14:textId="69CA238B" w:rsidR="000F1DE0" w:rsidRPr="00827084" w:rsidRDefault="0067241B" w:rsidP="000F1DE0">
            <w:r w:rsidRPr="00827084">
              <w:t>Opis</w:t>
            </w:r>
          </w:p>
          <w:p w14:paraId="78E4B2C4" w14:textId="24595023" w:rsidR="000F1DE0" w:rsidRPr="00827084" w:rsidRDefault="000F1DE0" w:rsidP="000F1DE0">
            <w:r w:rsidRPr="00827084">
              <w:t xml:space="preserve">— </w:t>
            </w:r>
            <w:r w:rsidR="0067241B" w:rsidRPr="00827084">
              <w:t>Ogólna prezentacja organizacji</w:t>
            </w:r>
          </w:p>
        </w:tc>
      </w:tr>
      <w:tr w:rsidR="000F1DE0" w:rsidRPr="00827084" w14:paraId="555CA70C" w14:textId="77777777" w:rsidTr="00343D34">
        <w:tc>
          <w:tcPr>
            <w:tcW w:w="970" w:type="dxa"/>
            <w:vMerge w:val="restart"/>
          </w:tcPr>
          <w:p w14:paraId="50FCD5E9" w14:textId="77777777" w:rsidR="000F1DE0" w:rsidRPr="00827084" w:rsidRDefault="000F1DE0" w:rsidP="000F1DE0">
            <w:r w:rsidRPr="00827084">
              <w:t>A.3</w:t>
            </w:r>
          </w:p>
        </w:tc>
        <w:tc>
          <w:tcPr>
            <w:tcW w:w="4128" w:type="dxa"/>
            <w:vMerge w:val="restart"/>
            <w:shd w:val="clear" w:color="auto" w:fill="auto"/>
          </w:tcPr>
          <w:p w14:paraId="0EA73A78" w14:textId="76B7F1B9" w:rsidR="000F1DE0" w:rsidRPr="00827084" w:rsidRDefault="0067241B" w:rsidP="000F1DE0">
            <w:r w:rsidRPr="00827084">
              <w:t>Opis i lokalizacja obiektów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407AB382" w14:textId="77777777" w:rsidR="000F1DE0" w:rsidRPr="00827084" w:rsidRDefault="000F1DE0" w:rsidP="000F1DE0">
            <w:r w:rsidRPr="00827084">
              <w:t>CAO.A.025(a)(9); CAO.A.030</w:t>
            </w:r>
          </w:p>
        </w:tc>
        <w:tc>
          <w:tcPr>
            <w:tcW w:w="1559" w:type="dxa"/>
          </w:tcPr>
          <w:p w14:paraId="3E45589F" w14:textId="77777777" w:rsidR="000F1DE0" w:rsidRPr="00827084" w:rsidRDefault="000F1DE0" w:rsidP="000F1DE0">
            <w:r w:rsidRPr="00827084">
              <w:t>Part B</w:t>
            </w:r>
          </w:p>
        </w:tc>
        <w:tc>
          <w:tcPr>
            <w:tcW w:w="5935" w:type="dxa"/>
            <w:shd w:val="clear" w:color="auto" w:fill="auto"/>
          </w:tcPr>
          <w:p w14:paraId="05658FCD" w14:textId="5FA02A07" w:rsidR="000F1DE0" w:rsidRPr="00827084" w:rsidRDefault="0067241B" w:rsidP="000F1DE0">
            <w:r w:rsidRPr="00827084">
              <w:t>Opis</w:t>
            </w:r>
          </w:p>
          <w:p w14:paraId="244A5C41" w14:textId="585F2BAF" w:rsidR="000F1DE0" w:rsidRPr="00827084" w:rsidRDefault="000F1DE0" w:rsidP="000F1DE0">
            <w:r w:rsidRPr="00827084">
              <w:t xml:space="preserve">— </w:t>
            </w:r>
            <w:r w:rsidR="0067241B" w:rsidRPr="00827084">
              <w:t>Zakres prac organizacji</w:t>
            </w:r>
          </w:p>
          <w:p w14:paraId="53C1E69B" w14:textId="189A9E46" w:rsidR="000F1DE0" w:rsidRPr="00827084" w:rsidRDefault="000F1DE0" w:rsidP="000F1DE0">
            <w:pPr>
              <w:ind w:left="601" w:hanging="283"/>
            </w:pPr>
            <w:r w:rsidRPr="00827084">
              <w:t xml:space="preserve">— </w:t>
            </w:r>
            <w:r w:rsidR="0067241B" w:rsidRPr="00827084">
              <w:t>Określenie poziomu pracy, który można wykonać w każdym obiekcie</w:t>
            </w:r>
            <w:r w:rsidRPr="00827084">
              <w:t>.</w:t>
            </w:r>
          </w:p>
          <w:p w14:paraId="50B89C9A" w14:textId="4E06763B" w:rsidR="000F1DE0" w:rsidRPr="00827084" w:rsidRDefault="000F1DE0" w:rsidP="0067241B">
            <w:r w:rsidRPr="00827084">
              <w:t xml:space="preserve">— </w:t>
            </w:r>
            <w:r w:rsidR="0067241B" w:rsidRPr="00827084">
              <w:t>Ogólny opis obiektów</w:t>
            </w:r>
          </w:p>
        </w:tc>
      </w:tr>
      <w:tr w:rsidR="000F1DE0" w:rsidRPr="00827084" w14:paraId="69546148" w14:textId="77777777" w:rsidTr="00343D34">
        <w:tc>
          <w:tcPr>
            <w:tcW w:w="970" w:type="dxa"/>
            <w:vMerge/>
          </w:tcPr>
          <w:p w14:paraId="5E814ECD" w14:textId="77777777" w:rsidR="000F1DE0" w:rsidRPr="00827084" w:rsidRDefault="000F1DE0" w:rsidP="000F1DE0"/>
        </w:tc>
        <w:tc>
          <w:tcPr>
            <w:tcW w:w="4128" w:type="dxa"/>
            <w:vMerge/>
            <w:shd w:val="clear" w:color="auto" w:fill="auto"/>
          </w:tcPr>
          <w:p w14:paraId="21B8E757" w14:textId="77777777" w:rsidR="000F1DE0" w:rsidRPr="00827084" w:rsidRDefault="000F1DE0" w:rsidP="000F1DE0"/>
        </w:tc>
        <w:tc>
          <w:tcPr>
            <w:tcW w:w="2694" w:type="dxa"/>
            <w:vMerge/>
            <w:shd w:val="clear" w:color="auto" w:fill="auto"/>
          </w:tcPr>
          <w:p w14:paraId="4D8FB86A" w14:textId="77777777" w:rsidR="000F1DE0" w:rsidRPr="00827084" w:rsidRDefault="000F1DE0" w:rsidP="000F1DE0"/>
        </w:tc>
        <w:tc>
          <w:tcPr>
            <w:tcW w:w="1559" w:type="dxa"/>
          </w:tcPr>
          <w:p w14:paraId="1DA2A31C" w14:textId="77777777" w:rsidR="000F1DE0" w:rsidRPr="00827084" w:rsidRDefault="000F1DE0" w:rsidP="000F1DE0">
            <w:r w:rsidRPr="00827084">
              <w:t>Part E</w:t>
            </w:r>
          </w:p>
        </w:tc>
        <w:tc>
          <w:tcPr>
            <w:tcW w:w="5935" w:type="dxa"/>
            <w:shd w:val="clear" w:color="auto" w:fill="auto"/>
          </w:tcPr>
          <w:p w14:paraId="03583288" w14:textId="5DA835B7" w:rsidR="000F1DE0" w:rsidRPr="00827084" w:rsidRDefault="0067241B" w:rsidP="000F1DE0">
            <w:r w:rsidRPr="00827084">
              <w:t>Dodatki</w:t>
            </w:r>
          </w:p>
          <w:p w14:paraId="69973836" w14:textId="3CF13BC6" w:rsidR="000F1DE0" w:rsidRPr="00827084" w:rsidRDefault="000F1DE0" w:rsidP="0067241B">
            <w:r w:rsidRPr="00827084">
              <w:t xml:space="preserve">— </w:t>
            </w:r>
            <w:r w:rsidR="0067241B" w:rsidRPr="00827084">
              <w:t>Wykaz obiektów obsługowych</w:t>
            </w:r>
            <w:r w:rsidRPr="00827084">
              <w:t>.</w:t>
            </w:r>
          </w:p>
        </w:tc>
      </w:tr>
      <w:tr w:rsidR="000F1DE0" w:rsidRPr="00827084" w14:paraId="357E1C8D" w14:textId="77777777" w:rsidTr="00343D34">
        <w:tc>
          <w:tcPr>
            <w:tcW w:w="970" w:type="dxa"/>
          </w:tcPr>
          <w:p w14:paraId="6524F60C" w14:textId="77777777" w:rsidR="000F1DE0" w:rsidRPr="00827084" w:rsidRDefault="000F1DE0" w:rsidP="000F1DE0">
            <w:r w:rsidRPr="00827084">
              <w:t>A.4</w:t>
            </w:r>
          </w:p>
        </w:tc>
        <w:tc>
          <w:tcPr>
            <w:tcW w:w="4128" w:type="dxa"/>
            <w:shd w:val="clear" w:color="auto" w:fill="auto"/>
          </w:tcPr>
          <w:p w14:paraId="560023F8" w14:textId="16874124" w:rsidR="000F1DE0" w:rsidRPr="00827084" w:rsidRDefault="0067241B" w:rsidP="000F1DE0">
            <w:r w:rsidRPr="00827084">
              <w:t>Zakres prac</w:t>
            </w:r>
          </w:p>
        </w:tc>
        <w:tc>
          <w:tcPr>
            <w:tcW w:w="2694" w:type="dxa"/>
            <w:shd w:val="clear" w:color="auto" w:fill="auto"/>
          </w:tcPr>
          <w:p w14:paraId="5E70B35D" w14:textId="631CACFD" w:rsidR="000F1DE0" w:rsidRPr="001D7177" w:rsidRDefault="000F1DE0" w:rsidP="000F1DE0">
            <w:r w:rsidRPr="001D7177">
              <w:t xml:space="preserve">CAO.A.020(a); CAO.A.025(a)(2); CAO.A.095(e); </w:t>
            </w:r>
            <w:r w:rsidR="001D7177" w:rsidRPr="001D7177">
              <w:t>Dodatek</w:t>
            </w:r>
            <w:r w:rsidRPr="001D7177">
              <w:t xml:space="preserve"> I </w:t>
            </w:r>
            <w:r w:rsidR="001D7177" w:rsidRPr="001D7177">
              <w:t>punkt</w:t>
            </w:r>
            <w:r w:rsidRPr="001D7177">
              <w:t xml:space="preserve"> (a)</w:t>
            </w:r>
          </w:p>
        </w:tc>
        <w:tc>
          <w:tcPr>
            <w:tcW w:w="1559" w:type="dxa"/>
          </w:tcPr>
          <w:p w14:paraId="249DE18F" w14:textId="77777777" w:rsidR="000F1DE0" w:rsidRPr="00827084" w:rsidRDefault="000F1DE0" w:rsidP="000F1DE0">
            <w:r w:rsidRPr="00827084">
              <w:t>Part B</w:t>
            </w:r>
          </w:p>
        </w:tc>
        <w:tc>
          <w:tcPr>
            <w:tcW w:w="5935" w:type="dxa"/>
            <w:shd w:val="clear" w:color="auto" w:fill="auto"/>
          </w:tcPr>
          <w:p w14:paraId="57E2FE91" w14:textId="30273186" w:rsidR="000F1DE0" w:rsidRPr="00827084" w:rsidRDefault="0067241B" w:rsidP="000F1DE0">
            <w:r w:rsidRPr="00827084">
              <w:t>Opis</w:t>
            </w:r>
          </w:p>
          <w:p w14:paraId="3A4CF5CA" w14:textId="00648180" w:rsidR="000F1DE0" w:rsidRPr="00827084" w:rsidRDefault="000F1DE0" w:rsidP="000F1DE0">
            <w:r w:rsidRPr="00827084">
              <w:t xml:space="preserve">— </w:t>
            </w:r>
            <w:r w:rsidR="0067241B" w:rsidRPr="00827084">
              <w:t>Zakres prac organizacji</w:t>
            </w:r>
          </w:p>
        </w:tc>
      </w:tr>
      <w:tr w:rsidR="000F1DE0" w:rsidRPr="00827084" w14:paraId="683D2022" w14:textId="77777777" w:rsidTr="00343D34">
        <w:tc>
          <w:tcPr>
            <w:tcW w:w="970" w:type="dxa"/>
            <w:vMerge w:val="restart"/>
          </w:tcPr>
          <w:p w14:paraId="421A22B7" w14:textId="77777777" w:rsidR="000F1DE0" w:rsidRPr="00827084" w:rsidRDefault="000F1DE0" w:rsidP="000F1DE0">
            <w:r w:rsidRPr="00827084">
              <w:t>A.5</w:t>
            </w:r>
          </w:p>
        </w:tc>
        <w:tc>
          <w:tcPr>
            <w:tcW w:w="4128" w:type="dxa"/>
            <w:vMerge w:val="restart"/>
            <w:shd w:val="clear" w:color="auto" w:fill="auto"/>
          </w:tcPr>
          <w:p w14:paraId="7FB2A9FB" w14:textId="511C0169" w:rsidR="000F1DE0" w:rsidRPr="00827084" w:rsidRDefault="0067241B" w:rsidP="000F1DE0">
            <w:r w:rsidRPr="00827084">
              <w:t>Zmiany w charakterystyce i zmiany w organizacji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04300AC8" w14:textId="77777777" w:rsidR="000F1DE0" w:rsidRPr="00827084" w:rsidRDefault="000F1DE0" w:rsidP="000F1DE0">
            <w:r w:rsidRPr="00827084">
              <w:t>CAO.A.025(a)(11)/(c); CAO.A.105</w:t>
            </w:r>
          </w:p>
        </w:tc>
        <w:tc>
          <w:tcPr>
            <w:tcW w:w="1559" w:type="dxa"/>
          </w:tcPr>
          <w:p w14:paraId="421A533A" w14:textId="77777777" w:rsidR="000F1DE0" w:rsidRPr="00827084" w:rsidRDefault="000F1DE0" w:rsidP="000F1DE0">
            <w:r w:rsidRPr="00827084">
              <w:t>Part A</w:t>
            </w:r>
          </w:p>
        </w:tc>
        <w:tc>
          <w:tcPr>
            <w:tcW w:w="5935" w:type="dxa"/>
            <w:shd w:val="clear" w:color="auto" w:fill="auto"/>
          </w:tcPr>
          <w:p w14:paraId="06F7B73C" w14:textId="6208812F" w:rsidR="000F1DE0" w:rsidRPr="00827084" w:rsidRDefault="0067241B" w:rsidP="0067241B">
            <w:r w:rsidRPr="00827084">
              <w:t>Procedury zmian</w:t>
            </w:r>
          </w:p>
        </w:tc>
      </w:tr>
      <w:tr w:rsidR="000F1DE0" w:rsidRPr="00F85C3E" w14:paraId="1AACEFF1" w14:textId="77777777" w:rsidTr="00343D34">
        <w:tc>
          <w:tcPr>
            <w:tcW w:w="970" w:type="dxa"/>
            <w:vMerge/>
          </w:tcPr>
          <w:p w14:paraId="0C06A00E" w14:textId="77777777" w:rsidR="000F1DE0" w:rsidRPr="00827084" w:rsidRDefault="000F1DE0" w:rsidP="000F1DE0"/>
        </w:tc>
        <w:tc>
          <w:tcPr>
            <w:tcW w:w="4128" w:type="dxa"/>
            <w:vMerge/>
            <w:shd w:val="clear" w:color="auto" w:fill="auto"/>
          </w:tcPr>
          <w:p w14:paraId="7536FB8B" w14:textId="77777777" w:rsidR="000F1DE0" w:rsidRPr="00827084" w:rsidRDefault="000F1DE0" w:rsidP="000F1DE0"/>
        </w:tc>
        <w:tc>
          <w:tcPr>
            <w:tcW w:w="2694" w:type="dxa"/>
            <w:vMerge/>
            <w:shd w:val="clear" w:color="auto" w:fill="auto"/>
          </w:tcPr>
          <w:p w14:paraId="595D081E" w14:textId="77777777" w:rsidR="000F1DE0" w:rsidRPr="00827084" w:rsidRDefault="000F1DE0" w:rsidP="000F1DE0"/>
        </w:tc>
        <w:tc>
          <w:tcPr>
            <w:tcW w:w="1559" w:type="dxa"/>
          </w:tcPr>
          <w:p w14:paraId="610D5438" w14:textId="77777777" w:rsidR="000F1DE0" w:rsidRPr="00827084" w:rsidRDefault="000F1DE0" w:rsidP="000F1DE0">
            <w:r w:rsidRPr="00827084">
              <w:t>Part D</w:t>
            </w:r>
          </w:p>
        </w:tc>
        <w:tc>
          <w:tcPr>
            <w:tcW w:w="5935" w:type="dxa"/>
            <w:shd w:val="clear" w:color="auto" w:fill="auto"/>
          </w:tcPr>
          <w:p w14:paraId="5764C2B5" w14:textId="1A1D3891" w:rsidR="000F1DE0" w:rsidRPr="00827084" w:rsidRDefault="000F1DE0" w:rsidP="000F1DE0">
            <w:r w:rsidRPr="00827084">
              <w:t>Procedur</w:t>
            </w:r>
            <w:r w:rsidR="0067241B" w:rsidRPr="00827084">
              <w:t>y robocze</w:t>
            </w:r>
          </w:p>
          <w:p w14:paraId="274B9C03" w14:textId="252EE069" w:rsidR="000F1DE0" w:rsidRPr="00827084" w:rsidRDefault="000F1DE0" w:rsidP="000F1DE0">
            <w:r w:rsidRPr="00827084">
              <w:t xml:space="preserve">— </w:t>
            </w:r>
            <w:r w:rsidR="001B1936" w:rsidRPr="00827084">
              <w:t>Zarządzanie pośrednim zatwierdzeniem podręcznika</w:t>
            </w:r>
          </w:p>
        </w:tc>
      </w:tr>
      <w:tr w:rsidR="000F1DE0" w:rsidRPr="00827084" w14:paraId="1E30F528" w14:textId="77777777" w:rsidTr="00343D34">
        <w:tc>
          <w:tcPr>
            <w:tcW w:w="970" w:type="dxa"/>
          </w:tcPr>
          <w:p w14:paraId="777DA3A6" w14:textId="77777777" w:rsidR="000F1DE0" w:rsidRPr="00827084" w:rsidRDefault="000F1DE0" w:rsidP="000F1DE0">
            <w:r w:rsidRPr="00827084">
              <w:t>A.6</w:t>
            </w:r>
          </w:p>
        </w:tc>
        <w:tc>
          <w:tcPr>
            <w:tcW w:w="4128" w:type="dxa"/>
            <w:shd w:val="clear" w:color="auto" w:fill="auto"/>
          </w:tcPr>
          <w:p w14:paraId="29FC12DD" w14:textId="07131D5D" w:rsidR="000F1DE0" w:rsidRPr="00827084" w:rsidRDefault="0067241B" w:rsidP="000F1DE0">
            <w:r w:rsidRPr="00827084">
              <w:t>Procedura dla alternatywnych sposobów spełnienia</w:t>
            </w:r>
          </w:p>
        </w:tc>
        <w:tc>
          <w:tcPr>
            <w:tcW w:w="2694" w:type="dxa"/>
            <w:shd w:val="clear" w:color="auto" w:fill="auto"/>
          </w:tcPr>
          <w:p w14:paraId="466C6FFE" w14:textId="77777777" w:rsidR="000F1DE0" w:rsidRPr="00827084" w:rsidRDefault="000F1DE0" w:rsidP="000F1DE0">
            <w:r w:rsidRPr="00827084">
              <w:t>CAO.A.017</w:t>
            </w:r>
          </w:p>
        </w:tc>
        <w:tc>
          <w:tcPr>
            <w:tcW w:w="1559" w:type="dxa"/>
          </w:tcPr>
          <w:p w14:paraId="49113698" w14:textId="77777777" w:rsidR="000F1DE0" w:rsidRPr="00827084" w:rsidRDefault="000F1DE0" w:rsidP="000F1DE0"/>
        </w:tc>
        <w:tc>
          <w:tcPr>
            <w:tcW w:w="5935" w:type="dxa"/>
            <w:shd w:val="clear" w:color="auto" w:fill="auto"/>
          </w:tcPr>
          <w:p w14:paraId="34683E76" w14:textId="77777777" w:rsidR="000F1DE0" w:rsidRPr="00827084" w:rsidRDefault="000F1DE0" w:rsidP="000F1DE0"/>
        </w:tc>
      </w:tr>
      <w:tr w:rsidR="000F1DE0" w:rsidRPr="00F85C3E" w14:paraId="2FABBA42" w14:textId="77777777" w:rsidTr="00343D34">
        <w:trPr>
          <w:trHeight w:val="777"/>
        </w:trPr>
        <w:tc>
          <w:tcPr>
            <w:tcW w:w="970" w:type="dxa"/>
          </w:tcPr>
          <w:p w14:paraId="5739D386" w14:textId="77777777" w:rsidR="000F1DE0" w:rsidRPr="00827084" w:rsidRDefault="000F1DE0" w:rsidP="000F1DE0">
            <w:r w:rsidRPr="00827084">
              <w:t>A.7</w:t>
            </w:r>
          </w:p>
        </w:tc>
        <w:tc>
          <w:tcPr>
            <w:tcW w:w="4128" w:type="dxa"/>
            <w:shd w:val="clear" w:color="auto" w:fill="auto"/>
          </w:tcPr>
          <w:p w14:paraId="6074AD45" w14:textId="6300D1D0" w:rsidR="000F1DE0" w:rsidRPr="00827084" w:rsidRDefault="0067241B" w:rsidP="000F1DE0">
            <w:r w:rsidRPr="00827084">
              <w:t>Personel zarządzający</w:t>
            </w:r>
          </w:p>
        </w:tc>
        <w:tc>
          <w:tcPr>
            <w:tcW w:w="2694" w:type="dxa"/>
            <w:shd w:val="clear" w:color="auto" w:fill="auto"/>
          </w:tcPr>
          <w:p w14:paraId="772817FD" w14:textId="77777777" w:rsidR="000F1DE0" w:rsidRPr="00827084" w:rsidRDefault="000F1DE0" w:rsidP="000F1DE0">
            <w:r w:rsidRPr="00827084">
              <w:t>CAO.A.025(a)(3); CAO.A.035(b); CAO.A.100(a)</w:t>
            </w:r>
          </w:p>
        </w:tc>
        <w:tc>
          <w:tcPr>
            <w:tcW w:w="1559" w:type="dxa"/>
          </w:tcPr>
          <w:p w14:paraId="582D42A4" w14:textId="77777777" w:rsidR="000F1DE0" w:rsidRPr="00827084" w:rsidRDefault="000F1DE0" w:rsidP="000F1DE0">
            <w:r w:rsidRPr="00827084">
              <w:t>Part B</w:t>
            </w:r>
          </w:p>
        </w:tc>
        <w:tc>
          <w:tcPr>
            <w:tcW w:w="5935" w:type="dxa"/>
            <w:shd w:val="clear" w:color="auto" w:fill="auto"/>
          </w:tcPr>
          <w:p w14:paraId="5B625FA0" w14:textId="26624D2A" w:rsidR="000F1DE0" w:rsidRPr="00827084" w:rsidRDefault="0067241B" w:rsidP="000F1DE0">
            <w:r w:rsidRPr="00827084">
              <w:t>Opis</w:t>
            </w:r>
          </w:p>
          <w:p w14:paraId="67FB52FE" w14:textId="7B846A32" w:rsidR="000F1DE0" w:rsidRPr="00827084" w:rsidRDefault="000F1DE0" w:rsidP="001B1936">
            <w:r w:rsidRPr="00827084">
              <w:t xml:space="preserve">— </w:t>
            </w:r>
            <w:r w:rsidR="001B1936" w:rsidRPr="00827084">
              <w:t>Nazwisko I stanowisko personelu zarządzającego</w:t>
            </w:r>
          </w:p>
        </w:tc>
      </w:tr>
      <w:tr w:rsidR="000F1DE0" w:rsidRPr="00827084" w14:paraId="7E204A7A" w14:textId="77777777" w:rsidTr="00343D34">
        <w:tc>
          <w:tcPr>
            <w:tcW w:w="970" w:type="dxa"/>
          </w:tcPr>
          <w:p w14:paraId="6A15439A" w14:textId="77777777" w:rsidR="000F1DE0" w:rsidRPr="00827084" w:rsidRDefault="000F1DE0" w:rsidP="000F1DE0">
            <w:r w:rsidRPr="00827084">
              <w:t>A.8</w:t>
            </w:r>
          </w:p>
        </w:tc>
        <w:tc>
          <w:tcPr>
            <w:tcW w:w="4128" w:type="dxa"/>
            <w:shd w:val="clear" w:color="auto" w:fill="auto"/>
          </w:tcPr>
          <w:p w14:paraId="4CCF4BAD" w14:textId="23F85598" w:rsidR="000F1DE0" w:rsidRPr="00827084" w:rsidRDefault="0067241B" w:rsidP="000F1DE0">
            <w:r w:rsidRPr="00827084">
              <w:t>Schemat organizacyjny</w:t>
            </w:r>
          </w:p>
        </w:tc>
        <w:tc>
          <w:tcPr>
            <w:tcW w:w="2694" w:type="dxa"/>
            <w:shd w:val="clear" w:color="auto" w:fill="auto"/>
          </w:tcPr>
          <w:p w14:paraId="479718CB" w14:textId="77777777" w:rsidR="000F1DE0" w:rsidRPr="00827084" w:rsidRDefault="000F1DE0" w:rsidP="000F1DE0">
            <w:r w:rsidRPr="00827084">
              <w:t>CAO.A.025(a)(4)</w:t>
            </w:r>
          </w:p>
        </w:tc>
        <w:tc>
          <w:tcPr>
            <w:tcW w:w="1559" w:type="dxa"/>
          </w:tcPr>
          <w:p w14:paraId="0A9F01A3" w14:textId="77777777" w:rsidR="000F1DE0" w:rsidRPr="00827084" w:rsidRDefault="000F1DE0" w:rsidP="000F1DE0">
            <w:r w:rsidRPr="00827084">
              <w:t>Part B</w:t>
            </w:r>
          </w:p>
        </w:tc>
        <w:tc>
          <w:tcPr>
            <w:tcW w:w="5935" w:type="dxa"/>
            <w:shd w:val="clear" w:color="auto" w:fill="auto"/>
          </w:tcPr>
          <w:p w14:paraId="110E6E2F" w14:textId="329A6D02" w:rsidR="000F1DE0" w:rsidRPr="00827084" w:rsidRDefault="0067241B" w:rsidP="000F1DE0">
            <w:r w:rsidRPr="00827084">
              <w:t>Opis</w:t>
            </w:r>
          </w:p>
          <w:p w14:paraId="71A5BBBE" w14:textId="2CEC293E" w:rsidR="000F1DE0" w:rsidRPr="00827084" w:rsidRDefault="000F1DE0" w:rsidP="000F1DE0">
            <w:r w:rsidRPr="00827084">
              <w:t xml:space="preserve">— </w:t>
            </w:r>
            <w:r w:rsidR="001B1936" w:rsidRPr="00827084">
              <w:t>Schemat organizacyjny</w:t>
            </w:r>
          </w:p>
        </w:tc>
      </w:tr>
      <w:tr w:rsidR="000F1DE0" w:rsidRPr="00827084" w14:paraId="785FE025" w14:textId="77777777" w:rsidTr="00343D34">
        <w:tc>
          <w:tcPr>
            <w:tcW w:w="970" w:type="dxa"/>
          </w:tcPr>
          <w:p w14:paraId="37D61E3C" w14:textId="77777777" w:rsidR="000F1DE0" w:rsidRPr="00827084" w:rsidRDefault="000F1DE0" w:rsidP="000F1DE0">
            <w:r w:rsidRPr="00827084">
              <w:t>A.9</w:t>
            </w:r>
          </w:p>
        </w:tc>
        <w:tc>
          <w:tcPr>
            <w:tcW w:w="4128" w:type="dxa"/>
            <w:shd w:val="clear" w:color="auto" w:fill="auto"/>
          </w:tcPr>
          <w:p w14:paraId="2C52BDA3" w14:textId="37474611" w:rsidR="000F1DE0" w:rsidRPr="00827084" w:rsidRDefault="003D28DF" w:rsidP="000F1DE0">
            <w:r w:rsidRPr="00827084">
              <w:t>Zasoby ludzkie</w:t>
            </w:r>
          </w:p>
        </w:tc>
        <w:tc>
          <w:tcPr>
            <w:tcW w:w="2694" w:type="dxa"/>
            <w:shd w:val="clear" w:color="auto" w:fill="auto"/>
          </w:tcPr>
          <w:p w14:paraId="7D41E7E2" w14:textId="77777777" w:rsidR="000F1DE0" w:rsidRPr="00827084" w:rsidRDefault="000F1DE0" w:rsidP="000F1DE0">
            <w:r w:rsidRPr="00827084">
              <w:t>CAO.A.035(d)</w:t>
            </w:r>
          </w:p>
        </w:tc>
        <w:tc>
          <w:tcPr>
            <w:tcW w:w="1559" w:type="dxa"/>
          </w:tcPr>
          <w:p w14:paraId="6469C8DA" w14:textId="77777777" w:rsidR="000F1DE0" w:rsidRPr="00827084" w:rsidRDefault="000F1DE0" w:rsidP="000F1DE0">
            <w:r w:rsidRPr="00827084">
              <w:t>Part B</w:t>
            </w:r>
          </w:p>
        </w:tc>
        <w:tc>
          <w:tcPr>
            <w:tcW w:w="5935" w:type="dxa"/>
            <w:shd w:val="clear" w:color="auto" w:fill="auto"/>
          </w:tcPr>
          <w:p w14:paraId="494B47DC" w14:textId="6C11DEFB" w:rsidR="000F1DE0" w:rsidRPr="00827084" w:rsidRDefault="0067241B" w:rsidP="000F1DE0">
            <w:r w:rsidRPr="00827084">
              <w:t>Opis</w:t>
            </w:r>
          </w:p>
          <w:p w14:paraId="681095A4" w14:textId="03401F2C" w:rsidR="000F1DE0" w:rsidRPr="00827084" w:rsidRDefault="000F1DE0" w:rsidP="000F1DE0">
            <w:r w:rsidRPr="00827084">
              <w:t>— Personel</w:t>
            </w:r>
          </w:p>
          <w:p w14:paraId="5F49A2CC" w14:textId="2078A826" w:rsidR="000F1DE0" w:rsidRPr="00827084" w:rsidRDefault="000F1DE0" w:rsidP="000F1DE0">
            <w:pPr>
              <w:ind w:left="601" w:hanging="283"/>
            </w:pPr>
            <w:r w:rsidRPr="00827084">
              <w:t xml:space="preserve">— </w:t>
            </w:r>
            <w:r w:rsidR="001B1936" w:rsidRPr="00827084">
              <w:t>P</w:t>
            </w:r>
            <w:r w:rsidRPr="00827084">
              <w:t xml:space="preserve">ersonel </w:t>
            </w:r>
            <w:r w:rsidR="001B1936" w:rsidRPr="00827084">
              <w:t xml:space="preserve"> techniczny</w:t>
            </w:r>
            <w:r w:rsidR="001D7177">
              <w:t xml:space="preserve"> </w:t>
            </w:r>
            <w:r w:rsidRPr="00827084">
              <w:t>(</w:t>
            </w:r>
            <w:r w:rsidR="001B1936" w:rsidRPr="00827084">
              <w:t>liczba</w:t>
            </w:r>
            <w:r w:rsidRPr="00827084">
              <w:t xml:space="preserve">, </w:t>
            </w:r>
            <w:r w:rsidR="001B1936" w:rsidRPr="00827084">
              <w:t xml:space="preserve">kwalifikacje i </w:t>
            </w:r>
            <w:r w:rsidR="003D28DF" w:rsidRPr="00827084">
              <w:t>doświadczenie</w:t>
            </w:r>
            <w:r w:rsidRPr="00827084">
              <w:t>)</w:t>
            </w:r>
          </w:p>
          <w:p w14:paraId="26F74D5E" w14:textId="690F16DB" w:rsidR="000F1DE0" w:rsidRPr="00827084" w:rsidRDefault="000F1DE0" w:rsidP="001B1936">
            <w:pPr>
              <w:ind w:left="601" w:hanging="283"/>
            </w:pPr>
            <w:r w:rsidRPr="00827084">
              <w:t xml:space="preserve">— </w:t>
            </w:r>
            <w:r w:rsidR="001B1936" w:rsidRPr="00827084">
              <w:t>P</w:t>
            </w:r>
            <w:r w:rsidRPr="00827084">
              <w:t>ersonel</w:t>
            </w:r>
            <w:r w:rsidR="001B1936" w:rsidRPr="00827084">
              <w:t xml:space="preserve"> administracyjny</w:t>
            </w:r>
            <w:r w:rsidRPr="00827084">
              <w:t xml:space="preserve"> (</w:t>
            </w:r>
            <w:r w:rsidR="001B1936" w:rsidRPr="00827084">
              <w:t>liczba</w:t>
            </w:r>
            <w:r w:rsidRPr="00827084">
              <w:t>)</w:t>
            </w:r>
          </w:p>
        </w:tc>
      </w:tr>
      <w:tr w:rsidR="000F1DE0" w:rsidRPr="00F85C3E" w14:paraId="2B411220" w14:textId="77777777" w:rsidTr="00343D34">
        <w:tc>
          <w:tcPr>
            <w:tcW w:w="970" w:type="dxa"/>
          </w:tcPr>
          <w:p w14:paraId="1126D2D8" w14:textId="77777777" w:rsidR="000F1DE0" w:rsidRPr="00827084" w:rsidRDefault="000F1DE0" w:rsidP="000F1DE0">
            <w:r w:rsidRPr="00827084">
              <w:t>A.10</w:t>
            </w:r>
          </w:p>
        </w:tc>
        <w:tc>
          <w:tcPr>
            <w:tcW w:w="4128" w:type="dxa"/>
            <w:shd w:val="clear" w:color="auto" w:fill="auto"/>
          </w:tcPr>
          <w:p w14:paraId="1973756C" w14:textId="6B29410D" w:rsidR="000F1DE0" w:rsidRPr="00827084" w:rsidRDefault="003D28DF" w:rsidP="000F1DE0">
            <w:r w:rsidRPr="00827084">
              <w:t>Wykaz personelu poświadczającego</w:t>
            </w:r>
          </w:p>
        </w:tc>
        <w:tc>
          <w:tcPr>
            <w:tcW w:w="2694" w:type="dxa"/>
            <w:shd w:val="clear" w:color="auto" w:fill="auto"/>
          </w:tcPr>
          <w:p w14:paraId="7D6C789D" w14:textId="77777777" w:rsidR="000F1DE0" w:rsidRPr="00827084" w:rsidRDefault="000F1DE0" w:rsidP="000F1DE0">
            <w:r w:rsidRPr="00827084">
              <w:t>CAO.A.025(a)(5)</w:t>
            </w:r>
          </w:p>
        </w:tc>
        <w:tc>
          <w:tcPr>
            <w:tcW w:w="1559" w:type="dxa"/>
          </w:tcPr>
          <w:p w14:paraId="455C0AB5" w14:textId="77777777" w:rsidR="000F1DE0" w:rsidRPr="00827084" w:rsidRDefault="000F1DE0" w:rsidP="000F1DE0">
            <w:r w:rsidRPr="00827084">
              <w:t>Part B</w:t>
            </w:r>
          </w:p>
        </w:tc>
        <w:tc>
          <w:tcPr>
            <w:tcW w:w="5935" w:type="dxa"/>
            <w:shd w:val="clear" w:color="auto" w:fill="auto"/>
          </w:tcPr>
          <w:p w14:paraId="77139C57" w14:textId="665CDE2F" w:rsidR="000F1DE0" w:rsidRPr="00827084" w:rsidRDefault="0067241B" w:rsidP="000F1DE0">
            <w:r w:rsidRPr="00827084">
              <w:t>Opis</w:t>
            </w:r>
          </w:p>
          <w:p w14:paraId="4661A699" w14:textId="7D7C1228" w:rsidR="000F1DE0" w:rsidRPr="00827084" w:rsidRDefault="000F1DE0" w:rsidP="003D28DF">
            <w:r w:rsidRPr="00827084">
              <w:t xml:space="preserve">— </w:t>
            </w:r>
            <w:r w:rsidR="001B1936" w:rsidRPr="00827084">
              <w:t>Personel poświadczając</w:t>
            </w:r>
            <w:r w:rsidR="003D28DF" w:rsidRPr="00827084">
              <w:t>y</w:t>
            </w:r>
            <w:r w:rsidR="001B1936" w:rsidRPr="00827084">
              <w:t xml:space="preserve"> i personel przeglądu zdatności do lotu</w:t>
            </w:r>
          </w:p>
        </w:tc>
      </w:tr>
      <w:tr w:rsidR="000F1DE0" w:rsidRPr="00827084" w14:paraId="41B39317" w14:textId="77777777" w:rsidTr="00343D34">
        <w:tc>
          <w:tcPr>
            <w:tcW w:w="970" w:type="dxa"/>
          </w:tcPr>
          <w:p w14:paraId="7A612798" w14:textId="77777777" w:rsidR="000F1DE0" w:rsidRPr="00827084" w:rsidRDefault="000F1DE0" w:rsidP="000F1DE0">
            <w:r w:rsidRPr="00827084">
              <w:t>A.11</w:t>
            </w:r>
          </w:p>
        </w:tc>
        <w:tc>
          <w:tcPr>
            <w:tcW w:w="4128" w:type="dxa"/>
            <w:shd w:val="clear" w:color="auto" w:fill="auto"/>
          </w:tcPr>
          <w:p w14:paraId="7C38E77A" w14:textId="5E3455E2" w:rsidR="000F1DE0" w:rsidRPr="00827084" w:rsidRDefault="003D28DF" w:rsidP="000F1DE0">
            <w:r w:rsidRPr="00827084">
              <w:t>Lista pracowników odpowiedzialnych za rozwój i zatwierdzanie AMP</w:t>
            </w:r>
          </w:p>
        </w:tc>
        <w:tc>
          <w:tcPr>
            <w:tcW w:w="2694" w:type="dxa"/>
            <w:shd w:val="clear" w:color="auto" w:fill="auto"/>
          </w:tcPr>
          <w:p w14:paraId="2E153DDD" w14:textId="77777777" w:rsidR="000F1DE0" w:rsidRPr="00827084" w:rsidRDefault="000F1DE0" w:rsidP="000F1DE0">
            <w:r w:rsidRPr="00827084">
              <w:t>CAO.A.025(a)(6)</w:t>
            </w:r>
          </w:p>
        </w:tc>
        <w:tc>
          <w:tcPr>
            <w:tcW w:w="1559" w:type="dxa"/>
          </w:tcPr>
          <w:p w14:paraId="7FF31B93" w14:textId="77777777" w:rsidR="000F1DE0" w:rsidRPr="00827084" w:rsidRDefault="000F1DE0" w:rsidP="000F1DE0"/>
        </w:tc>
        <w:tc>
          <w:tcPr>
            <w:tcW w:w="5935" w:type="dxa"/>
            <w:shd w:val="clear" w:color="auto" w:fill="auto"/>
          </w:tcPr>
          <w:p w14:paraId="2C75E3DE" w14:textId="77777777" w:rsidR="000F1DE0" w:rsidRPr="00827084" w:rsidRDefault="000F1DE0" w:rsidP="000F1DE0"/>
        </w:tc>
      </w:tr>
      <w:tr w:rsidR="000F1DE0" w:rsidRPr="00F85C3E" w14:paraId="0A576620" w14:textId="77777777" w:rsidTr="00343D34">
        <w:tc>
          <w:tcPr>
            <w:tcW w:w="970" w:type="dxa"/>
          </w:tcPr>
          <w:p w14:paraId="211EB239" w14:textId="77777777" w:rsidR="000F1DE0" w:rsidRPr="00827084" w:rsidRDefault="000F1DE0" w:rsidP="000F1DE0">
            <w:r w:rsidRPr="00827084">
              <w:t>A.12</w:t>
            </w:r>
          </w:p>
        </w:tc>
        <w:tc>
          <w:tcPr>
            <w:tcW w:w="4128" w:type="dxa"/>
            <w:shd w:val="clear" w:color="auto" w:fill="auto"/>
          </w:tcPr>
          <w:p w14:paraId="31A7F885" w14:textId="608CEEF8" w:rsidR="000F1DE0" w:rsidRPr="00827084" w:rsidRDefault="003D28DF" w:rsidP="000F1DE0">
            <w:r w:rsidRPr="00827084">
              <w:t>Wykaz personelu przeglądu zdatności do lotu</w:t>
            </w:r>
          </w:p>
        </w:tc>
        <w:tc>
          <w:tcPr>
            <w:tcW w:w="2694" w:type="dxa"/>
            <w:shd w:val="clear" w:color="auto" w:fill="auto"/>
          </w:tcPr>
          <w:p w14:paraId="13F5C88E" w14:textId="77777777" w:rsidR="000F1DE0" w:rsidRPr="00827084" w:rsidRDefault="000F1DE0" w:rsidP="000F1DE0">
            <w:r w:rsidRPr="00827084">
              <w:t>CAO.A.025(a)(7); CAO.A.045(d)</w:t>
            </w:r>
          </w:p>
        </w:tc>
        <w:tc>
          <w:tcPr>
            <w:tcW w:w="1559" w:type="dxa"/>
          </w:tcPr>
          <w:p w14:paraId="571BB8F1" w14:textId="77777777" w:rsidR="000F1DE0" w:rsidRPr="00827084" w:rsidRDefault="000F1DE0" w:rsidP="000F1DE0">
            <w:r w:rsidRPr="00827084">
              <w:t>Part B</w:t>
            </w:r>
          </w:p>
        </w:tc>
        <w:tc>
          <w:tcPr>
            <w:tcW w:w="5935" w:type="dxa"/>
            <w:shd w:val="clear" w:color="auto" w:fill="auto"/>
          </w:tcPr>
          <w:p w14:paraId="5D92C8B8" w14:textId="19E929C5" w:rsidR="000F1DE0" w:rsidRPr="00827084" w:rsidRDefault="0067241B" w:rsidP="000F1DE0">
            <w:r w:rsidRPr="00827084">
              <w:t>Opis</w:t>
            </w:r>
          </w:p>
          <w:p w14:paraId="632B2C82" w14:textId="5F4F7170" w:rsidR="000F1DE0" w:rsidRPr="00827084" w:rsidRDefault="000F1DE0" w:rsidP="000F1DE0">
            <w:r w:rsidRPr="00827084">
              <w:t xml:space="preserve">— </w:t>
            </w:r>
            <w:r w:rsidR="003D28DF" w:rsidRPr="00827084">
              <w:t>Personel poświadczający i personel przeglądu zdatności do lotu</w:t>
            </w:r>
          </w:p>
        </w:tc>
      </w:tr>
      <w:tr w:rsidR="000F1DE0" w:rsidRPr="00827084" w14:paraId="63D3AE4E" w14:textId="77777777" w:rsidTr="00343D34">
        <w:tc>
          <w:tcPr>
            <w:tcW w:w="970" w:type="dxa"/>
          </w:tcPr>
          <w:p w14:paraId="55F58682" w14:textId="77777777" w:rsidR="000F1DE0" w:rsidRPr="00827084" w:rsidRDefault="000F1DE0" w:rsidP="000F1DE0">
            <w:r w:rsidRPr="00827084">
              <w:lastRenderedPageBreak/>
              <w:t>A.13</w:t>
            </w:r>
          </w:p>
        </w:tc>
        <w:tc>
          <w:tcPr>
            <w:tcW w:w="4128" w:type="dxa"/>
            <w:shd w:val="clear" w:color="auto" w:fill="auto"/>
          </w:tcPr>
          <w:p w14:paraId="4735FB7F" w14:textId="2177852E" w:rsidR="000F1DE0" w:rsidRPr="00827084" w:rsidRDefault="003D28DF" w:rsidP="000F1DE0">
            <w:r w:rsidRPr="00827084">
              <w:t>Wykaz pracowników odpowiedzialnych za wydawanie pozwoleń na lot</w:t>
            </w:r>
          </w:p>
        </w:tc>
        <w:tc>
          <w:tcPr>
            <w:tcW w:w="2694" w:type="dxa"/>
            <w:shd w:val="clear" w:color="auto" w:fill="auto"/>
          </w:tcPr>
          <w:p w14:paraId="7CFE21E8" w14:textId="77777777" w:rsidR="000F1DE0" w:rsidRPr="00827084" w:rsidRDefault="000F1DE0" w:rsidP="000F1DE0">
            <w:r w:rsidRPr="00827084">
              <w:t>CAO.A.025(a)(8)</w:t>
            </w:r>
          </w:p>
        </w:tc>
        <w:tc>
          <w:tcPr>
            <w:tcW w:w="1559" w:type="dxa"/>
          </w:tcPr>
          <w:p w14:paraId="3C67BB44" w14:textId="77777777" w:rsidR="000F1DE0" w:rsidRPr="00827084" w:rsidRDefault="000F1DE0" w:rsidP="000F1DE0"/>
        </w:tc>
        <w:tc>
          <w:tcPr>
            <w:tcW w:w="5935" w:type="dxa"/>
            <w:shd w:val="clear" w:color="auto" w:fill="auto"/>
          </w:tcPr>
          <w:p w14:paraId="7287EE73" w14:textId="77777777" w:rsidR="000F1DE0" w:rsidRPr="00827084" w:rsidRDefault="000F1DE0" w:rsidP="000F1DE0"/>
        </w:tc>
      </w:tr>
      <w:tr w:rsidR="000F1DE0" w:rsidRPr="00827084" w14:paraId="537400F1" w14:textId="77777777" w:rsidTr="00343D34">
        <w:tc>
          <w:tcPr>
            <w:tcW w:w="7792" w:type="dxa"/>
            <w:gridSpan w:val="3"/>
          </w:tcPr>
          <w:p w14:paraId="4AD2E258" w14:textId="10285C54" w:rsidR="000F1DE0" w:rsidRPr="00827084" w:rsidRDefault="000F1DE0" w:rsidP="000F1DE0">
            <w:pPr>
              <w:jc w:val="center"/>
              <w:rPr>
                <w:b/>
              </w:rPr>
            </w:pPr>
            <w:r w:rsidRPr="00827084">
              <w:rPr>
                <w:b/>
              </w:rPr>
              <w:t xml:space="preserve">PART B – </w:t>
            </w:r>
            <w:r w:rsidR="003D28DF" w:rsidRPr="00827084">
              <w:rPr>
                <w:b/>
              </w:rPr>
              <w:t>PROCEDURY OGÓLNE</w:t>
            </w:r>
          </w:p>
        </w:tc>
        <w:tc>
          <w:tcPr>
            <w:tcW w:w="1559" w:type="dxa"/>
          </w:tcPr>
          <w:p w14:paraId="1742150D" w14:textId="77777777" w:rsidR="000F1DE0" w:rsidRPr="00827084" w:rsidRDefault="000F1DE0" w:rsidP="000F1DE0">
            <w:pPr>
              <w:jc w:val="center"/>
              <w:rPr>
                <w:b/>
              </w:rPr>
            </w:pPr>
          </w:p>
        </w:tc>
        <w:tc>
          <w:tcPr>
            <w:tcW w:w="5935" w:type="dxa"/>
            <w:shd w:val="clear" w:color="auto" w:fill="auto"/>
          </w:tcPr>
          <w:p w14:paraId="5D2E4759" w14:textId="77777777" w:rsidR="000F1DE0" w:rsidRPr="00827084" w:rsidRDefault="000F1DE0" w:rsidP="000F1DE0">
            <w:pPr>
              <w:jc w:val="center"/>
              <w:rPr>
                <w:b/>
              </w:rPr>
            </w:pPr>
          </w:p>
        </w:tc>
      </w:tr>
      <w:tr w:rsidR="000F1DE0" w:rsidRPr="00827084" w14:paraId="32AD5F3F" w14:textId="77777777" w:rsidTr="00343D34">
        <w:tc>
          <w:tcPr>
            <w:tcW w:w="970" w:type="dxa"/>
          </w:tcPr>
          <w:p w14:paraId="2454EEB3" w14:textId="77777777" w:rsidR="000F1DE0" w:rsidRPr="00827084" w:rsidRDefault="000F1DE0" w:rsidP="000F1DE0">
            <w:r w:rsidRPr="00827084">
              <w:t>B.1</w:t>
            </w:r>
          </w:p>
        </w:tc>
        <w:tc>
          <w:tcPr>
            <w:tcW w:w="4128" w:type="dxa"/>
            <w:shd w:val="clear" w:color="auto" w:fill="auto"/>
          </w:tcPr>
          <w:p w14:paraId="69561800" w14:textId="5211D0DB" w:rsidR="000F1DE0" w:rsidRPr="00827084" w:rsidRDefault="003D28DF" w:rsidP="000F1DE0">
            <w:r w:rsidRPr="00827084">
              <w:t>System jakości (lub przeglądu organizacyjnego)</w:t>
            </w:r>
          </w:p>
        </w:tc>
        <w:tc>
          <w:tcPr>
            <w:tcW w:w="2694" w:type="dxa"/>
            <w:shd w:val="clear" w:color="auto" w:fill="auto"/>
          </w:tcPr>
          <w:p w14:paraId="26E3A313" w14:textId="77777777" w:rsidR="000F1DE0" w:rsidRPr="00827084" w:rsidRDefault="000F1DE0" w:rsidP="000F1DE0">
            <w:r w:rsidRPr="00827084">
              <w:t>CAO.A.100(a)/(b)/(d)/(e)/(f)</w:t>
            </w:r>
          </w:p>
        </w:tc>
        <w:tc>
          <w:tcPr>
            <w:tcW w:w="1559" w:type="dxa"/>
          </w:tcPr>
          <w:p w14:paraId="05F3D909" w14:textId="77777777" w:rsidR="000F1DE0" w:rsidRPr="00827084" w:rsidRDefault="000F1DE0" w:rsidP="000F1DE0">
            <w:r w:rsidRPr="00827084">
              <w:t>Part C</w:t>
            </w:r>
          </w:p>
        </w:tc>
        <w:tc>
          <w:tcPr>
            <w:tcW w:w="5935" w:type="dxa"/>
            <w:shd w:val="clear" w:color="auto" w:fill="auto"/>
          </w:tcPr>
          <w:p w14:paraId="76D9EC88" w14:textId="1602C651" w:rsidR="000F1DE0" w:rsidRPr="00827084" w:rsidRDefault="000F1DE0" w:rsidP="000F1DE0">
            <w:r w:rsidRPr="00827084">
              <w:t>Procedur</w:t>
            </w:r>
            <w:r w:rsidR="003D28DF" w:rsidRPr="00827084">
              <w:t>y ogólne</w:t>
            </w:r>
          </w:p>
          <w:p w14:paraId="21541B70" w14:textId="48DD7D05" w:rsidR="000F1DE0" w:rsidRPr="00827084" w:rsidRDefault="000F1DE0" w:rsidP="003D28DF">
            <w:r w:rsidRPr="00827084">
              <w:t xml:space="preserve">— </w:t>
            </w:r>
            <w:r w:rsidR="003D28DF" w:rsidRPr="00827084">
              <w:t>Przegląd organizacyjny</w:t>
            </w:r>
          </w:p>
        </w:tc>
      </w:tr>
      <w:tr w:rsidR="000F1DE0" w:rsidRPr="00827084" w14:paraId="4FC50798" w14:textId="77777777" w:rsidTr="00343D34">
        <w:tc>
          <w:tcPr>
            <w:tcW w:w="970" w:type="dxa"/>
          </w:tcPr>
          <w:p w14:paraId="402BB945" w14:textId="77777777" w:rsidR="000F1DE0" w:rsidRPr="00827084" w:rsidRDefault="000F1DE0" w:rsidP="000F1DE0">
            <w:r w:rsidRPr="00827084">
              <w:t>B.2</w:t>
            </w:r>
          </w:p>
        </w:tc>
        <w:tc>
          <w:tcPr>
            <w:tcW w:w="4128" w:type="dxa"/>
            <w:shd w:val="clear" w:color="auto" w:fill="auto"/>
          </w:tcPr>
          <w:p w14:paraId="686F6D8C" w14:textId="1C986697" w:rsidR="000F1DE0" w:rsidRPr="00827084" w:rsidRDefault="003D28DF" w:rsidP="000F1DE0">
            <w:r w:rsidRPr="00827084">
              <w:t>Plan audytu (lub częstotliwość i zakres przeglądu organizacyjnego)</w:t>
            </w:r>
          </w:p>
        </w:tc>
        <w:tc>
          <w:tcPr>
            <w:tcW w:w="2694" w:type="dxa"/>
            <w:shd w:val="clear" w:color="auto" w:fill="auto"/>
          </w:tcPr>
          <w:p w14:paraId="15CA79C4" w14:textId="77777777" w:rsidR="000F1DE0" w:rsidRPr="00827084" w:rsidRDefault="000F1DE0" w:rsidP="000F1DE0">
            <w:r w:rsidRPr="00827084">
              <w:t>CAO.A.100(b)/(f)</w:t>
            </w:r>
          </w:p>
        </w:tc>
        <w:tc>
          <w:tcPr>
            <w:tcW w:w="1559" w:type="dxa"/>
          </w:tcPr>
          <w:p w14:paraId="13AE08E1" w14:textId="77777777" w:rsidR="000F1DE0" w:rsidRPr="00827084" w:rsidRDefault="000F1DE0" w:rsidP="000F1DE0">
            <w:r w:rsidRPr="00827084">
              <w:t>Part C</w:t>
            </w:r>
          </w:p>
        </w:tc>
        <w:tc>
          <w:tcPr>
            <w:tcW w:w="5935" w:type="dxa"/>
            <w:shd w:val="clear" w:color="auto" w:fill="auto"/>
          </w:tcPr>
          <w:p w14:paraId="16976DD1" w14:textId="7768146A" w:rsidR="000F1DE0" w:rsidRPr="00827084" w:rsidRDefault="003D28DF" w:rsidP="000F1DE0">
            <w:r w:rsidRPr="00827084">
              <w:t>Procedury ogólne</w:t>
            </w:r>
          </w:p>
          <w:p w14:paraId="4A5CA8BE" w14:textId="32C5B425" w:rsidR="000F1DE0" w:rsidRPr="00827084" w:rsidRDefault="000F1DE0" w:rsidP="000F1DE0">
            <w:r w:rsidRPr="00827084">
              <w:t xml:space="preserve">— </w:t>
            </w:r>
            <w:r w:rsidR="003D28DF" w:rsidRPr="00827084">
              <w:t>Przegląd organizacyjny</w:t>
            </w:r>
          </w:p>
          <w:p w14:paraId="5FC2553E" w14:textId="312F5474" w:rsidR="000F1DE0" w:rsidRPr="00827084" w:rsidRDefault="000F1DE0" w:rsidP="000F1DE0">
            <w:pPr>
              <w:ind w:left="601" w:hanging="283"/>
            </w:pPr>
            <w:r w:rsidRPr="00827084">
              <w:t xml:space="preserve">— </w:t>
            </w:r>
            <w:r w:rsidR="003D28DF" w:rsidRPr="00827084">
              <w:t>Organizacja, częstotliwość, zakres i treść (w tym przetwarzanie niezgodności stwierdzonych przez organ)</w:t>
            </w:r>
          </w:p>
          <w:p w14:paraId="3D4D0BA8" w14:textId="10FAB99C" w:rsidR="000F1DE0" w:rsidRPr="00827084" w:rsidRDefault="000F1DE0" w:rsidP="003D28DF">
            <w:pPr>
              <w:ind w:left="601" w:hanging="283"/>
            </w:pPr>
            <w:r w:rsidRPr="00827084">
              <w:t>— Plan</w:t>
            </w:r>
            <w:r w:rsidR="003D28DF" w:rsidRPr="00827084">
              <w:t>owanie i wykonanie przeglądu</w:t>
            </w:r>
          </w:p>
        </w:tc>
      </w:tr>
      <w:tr w:rsidR="000F1DE0" w:rsidRPr="00827084" w14:paraId="5A8E0E93" w14:textId="77777777" w:rsidTr="00343D34">
        <w:tc>
          <w:tcPr>
            <w:tcW w:w="970" w:type="dxa"/>
          </w:tcPr>
          <w:p w14:paraId="54C12AB5" w14:textId="77777777" w:rsidR="000F1DE0" w:rsidRPr="00827084" w:rsidRDefault="000F1DE0" w:rsidP="000F1DE0">
            <w:r w:rsidRPr="00827084">
              <w:t>B.3</w:t>
            </w:r>
          </w:p>
        </w:tc>
        <w:tc>
          <w:tcPr>
            <w:tcW w:w="4128" w:type="dxa"/>
            <w:shd w:val="clear" w:color="auto" w:fill="auto"/>
          </w:tcPr>
          <w:p w14:paraId="11904F74" w14:textId="7BD26B55" w:rsidR="000F1DE0" w:rsidRPr="00827084" w:rsidRDefault="003D28DF" w:rsidP="000F1DE0">
            <w:r w:rsidRPr="00827084">
              <w:t>Monitorowanie kontraktów obsługowych</w:t>
            </w:r>
          </w:p>
        </w:tc>
        <w:tc>
          <w:tcPr>
            <w:tcW w:w="2694" w:type="dxa"/>
            <w:shd w:val="clear" w:color="auto" w:fill="auto"/>
          </w:tcPr>
          <w:p w14:paraId="6844C59E" w14:textId="77777777" w:rsidR="000F1DE0" w:rsidRPr="00827084" w:rsidRDefault="000F1DE0" w:rsidP="000F1DE0">
            <w:r w:rsidRPr="00827084">
              <w:t>CAO.A.100(b)(2)</w:t>
            </w:r>
          </w:p>
        </w:tc>
        <w:tc>
          <w:tcPr>
            <w:tcW w:w="1559" w:type="dxa"/>
          </w:tcPr>
          <w:p w14:paraId="315E2C3F" w14:textId="77777777" w:rsidR="000F1DE0" w:rsidRPr="00827084" w:rsidRDefault="000F1DE0" w:rsidP="000F1DE0"/>
        </w:tc>
        <w:tc>
          <w:tcPr>
            <w:tcW w:w="5935" w:type="dxa"/>
            <w:shd w:val="clear" w:color="auto" w:fill="auto"/>
          </w:tcPr>
          <w:p w14:paraId="04D42B4E" w14:textId="77777777" w:rsidR="000F1DE0" w:rsidRPr="00827084" w:rsidRDefault="000F1DE0" w:rsidP="000F1DE0"/>
        </w:tc>
      </w:tr>
      <w:tr w:rsidR="000F1DE0" w:rsidRPr="00F85C3E" w14:paraId="4F02F77F" w14:textId="77777777" w:rsidTr="00343D34">
        <w:tc>
          <w:tcPr>
            <w:tcW w:w="970" w:type="dxa"/>
            <w:vMerge w:val="restart"/>
          </w:tcPr>
          <w:p w14:paraId="16D202EF" w14:textId="77777777" w:rsidR="000F1DE0" w:rsidRPr="00827084" w:rsidRDefault="000F1DE0" w:rsidP="000F1DE0">
            <w:r w:rsidRPr="00827084">
              <w:t>B.4</w:t>
            </w:r>
          </w:p>
        </w:tc>
        <w:tc>
          <w:tcPr>
            <w:tcW w:w="4128" w:type="dxa"/>
            <w:vMerge w:val="restart"/>
            <w:shd w:val="clear" w:color="auto" w:fill="auto"/>
          </w:tcPr>
          <w:p w14:paraId="11C74306" w14:textId="72F0A7A6" w:rsidR="000F1DE0" w:rsidRPr="00827084" w:rsidRDefault="003D28DF" w:rsidP="000F1DE0">
            <w:r w:rsidRPr="00827084">
              <w:t>Kwalifikacje, ocena i szkolenie personelu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2462F980" w14:textId="77777777" w:rsidR="000F1DE0" w:rsidRPr="00827084" w:rsidRDefault="000F1DE0" w:rsidP="000F1DE0">
            <w:r w:rsidRPr="00827084">
              <w:t>CAO.A.035(c)/(d)/(e)/(f); CAO.A.040(a); CAO.A.045(a)/(b)/(c); CAO.A.060(a)</w:t>
            </w:r>
          </w:p>
        </w:tc>
        <w:tc>
          <w:tcPr>
            <w:tcW w:w="1559" w:type="dxa"/>
          </w:tcPr>
          <w:p w14:paraId="040A5F72" w14:textId="77777777" w:rsidR="000F1DE0" w:rsidRPr="00827084" w:rsidRDefault="000F1DE0" w:rsidP="000F1DE0">
            <w:r w:rsidRPr="00827084">
              <w:t>Part B</w:t>
            </w:r>
          </w:p>
        </w:tc>
        <w:tc>
          <w:tcPr>
            <w:tcW w:w="5935" w:type="dxa"/>
            <w:shd w:val="clear" w:color="auto" w:fill="auto"/>
          </w:tcPr>
          <w:p w14:paraId="1CFC57E1" w14:textId="1C480394" w:rsidR="000F1DE0" w:rsidRPr="00827084" w:rsidRDefault="0067241B" w:rsidP="000F1DE0">
            <w:r w:rsidRPr="00827084">
              <w:t>Opis</w:t>
            </w:r>
          </w:p>
          <w:p w14:paraId="17C426D0" w14:textId="077B0B69" w:rsidR="000F1DE0" w:rsidRPr="00827084" w:rsidRDefault="000F1DE0" w:rsidP="000F1DE0">
            <w:r w:rsidRPr="00827084">
              <w:t>— Personel</w:t>
            </w:r>
            <w:r w:rsidR="003D28DF" w:rsidRPr="00827084">
              <w:t xml:space="preserve"> </w:t>
            </w:r>
          </w:p>
          <w:p w14:paraId="5B11A565" w14:textId="1EF9382D" w:rsidR="000F1DE0" w:rsidRPr="00827084" w:rsidRDefault="000F1DE0" w:rsidP="003D28DF">
            <w:pPr>
              <w:ind w:left="601" w:hanging="283"/>
            </w:pPr>
            <w:r w:rsidRPr="00827084">
              <w:t xml:space="preserve">— </w:t>
            </w:r>
            <w:r w:rsidR="003D28DF" w:rsidRPr="00827084">
              <w:t>Personel  techniczny</w:t>
            </w:r>
            <w:r w:rsidR="001D7177">
              <w:t xml:space="preserve"> </w:t>
            </w:r>
            <w:r w:rsidR="003D28DF" w:rsidRPr="00827084">
              <w:t>(liczba, kwalifikacje i doświadczenie)</w:t>
            </w:r>
          </w:p>
        </w:tc>
      </w:tr>
      <w:tr w:rsidR="000F1DE0" w:rsidRPr="00827084" w14:paraId="47A25835" w14:textId="77777777" w:rsidTr="00343D34">
        <w:trPr>
          <w:trHeight w:val="633"/>
        </w:trPr>
        <w:tc>
          <w:tcPr>
            <w:tcW w:w="970" w:type="dxa"/>
            <w:vMerge/>
          </w:tcPr>
          <w:p w14:paraId="3FDD9AE1" w14:textId="77777777" w:rsidR="000F1DE0" w:rsidRPr="00827084" w:rsidRDefault="000F1DE0" w:rsidP="000F1DE0"/>
        </w:tc>
        <w:tc>
          <w:tcPr>
            <w:tcW w:w="4128" w:type="dxa"/>
            <w:vMerge/>
            <w:shd w:val="clear" w:color="auto" w:fill="auto"/>
          </w:tcPr>
          <w:p w14:paraId="338B781D" w14:textId="77777777" w:rsidR="000F1DE0" w:rsidRPr="00827084" w:rsidRDefault="000F1DE0" w:rsidP="000F1DE0"/>
        </w:tc>
        <w:tc>
          <w:tcPr>
            <w:tcW w:w="2694" w:type="dxa"/>
            <w:vMerge/>
            <w:shd w:val="clear" w:color="auto" w:fill="auto"/>
          </w:tcPr>
          <w:p w14:paraId="088BCA3A" w14:textId="77777777" w:rsidR="000F1DE0" w:rsidRPr="00827084" w:rsidRDefault="000F1DE0" w:rsidP="000F1DE0"/>
        </w:tc>
        <w:tc>
          <w:tcPr>
            <w:tcW w:w="1559" w:type="dxa"/>
          </w:tcPr>
          <w:p w14:paraId="75D9D6CD" w14:textId="77777777" w:rsidR="000F1DE0" w:rsidRPr="00827084" w:rsidRDefault="000F1DE0" w:rsidP="000F1DE0">
            <w:r w:rsidRPr="00827084">
              <w:t>Part C</w:t>
            </w:r>
          </w:p>
        </w:tc>
        <w:tc>
          <w:tcPr>
            <w:tcW w:w="5935" w:type="dxa"/>
            <w:shd w:val="clear" w:color="auto" w:fill="auto"/>
          </w:tcPr>
          <w:p w14:paraId="41127E78" w14:textId="1EE5D4B0" w:rsidR="000F1DE0" w:rsidRPr="00827084" w:rsidRDefault="003D28DF" w:rsidP="000F1DE0">
            <w:r w:rsidRPr="00827084">
              <w:t>Procedury ogólne</w:t>
            </w:r>
          </w:p>
          <w:p w14:paraId="7D8A8F24" w14:textId="1C939321" w:rsidR="000F1DE0" w:rsidRPr="00827084" w:rsidRDefault="000F1DE0" w:rsidP="003D28DF">
            <w:r w:rsidRPr="00827084">
              <w:t xml:space="preserve">— </w:t>
            </w:r>
            <w:r w:rsidR="003D28DF" w:rsidRPr="00827084">
              <w:t>Szkolenie</w:t>
            </w:r>
          </w:p>
        </w:tc>
      </w:tr>
      <w:tr w:rsidR="000F1DE0" w:rsidRPr="00827084" w14:paraId="2A9976D9" w14:textId="77777777" w:rsidTr="00343D34">
        <w:tc>
          <w:tcPr>
            <w:tcW w:w="970" w:type="dxa"/>
          </w:tcPr>
          <w:p w14:paraId="3A1EB41C" w14:textId="77777777" w:rsidR="000F1DE0" w:rsidRPr="00827084" w:rsidRDefault="000F1DE0" w:rsidP="000F1DE0">
            <w:r w:rsidRPr="00827084">
              <w:t>B.5</w:t>
            </w:r>
          </w:p>
        </w:tc>
        <w:tc>
          <w:tcPr>
            <w:tcW w:w="4128" w:type="dxa"/>
            <w:shd w:val="clear" w:color="auto" w:fill="auto"/>
          </w:tcPr>
          <w:p w14:paraId="46F05B41" w14:textId="7B37760D" w:rsidR="000F1DE0" w:rsidRPr="00827084" w:rsidRDefault="003D28DF" w:rsidP="000F1DE0">
            <w:r w:rsidRPr="00827084">
              <w:t>Jednorazowe upoważnienie certyfikacyjne</w:t>
            </w:r>
          </w:p>
        </w:tc>
        <w:tc>
          <w:tcPr>
            <w:tcW w:w="2694" w:type="dxa"/>
            <w:shd w:val="clear" w:color="auto" w:fill="auto"/>
          </w:tcPr>
          <w:p w14:paraId="0DE9B897" w14:textId="77777777" w:rsidR="000F1DE0" w:rsidRPr="00827084" w:rsidRDefault="000F1DE0" w:rsidP="000F1DE0">
            <w:r w:rsidRPr="00827084">
              <w:t>CAO.A.040(b)</w:t>
            </w:r>
          </w:p>
        </w:tc>
        <w:tc>
          <w:tcPr>
            <w:tcW w:w="1559" w:type="dxa"/>
          </w:tcPr>
          <w:p w14:paraId="5A5B2284" w14:textId="77777777" w:rsidR="000F1DE0" w:rsidRPr="00827084" w:rsidRDefault="000F1DE0" w:rsidP="000F1DE0">
            <w:r w:rsidRPr="00827084">
              <w:t>Part C</w:t>
            </w:r>
          </w:p>
        </w:tc>
        <w:tc>
          <w:tcPr>
            <w:tcW w:w="5935" w:type="dxa"/>
            <w:shd w:val="clear" w:color="auto" w:fill="auto"/>
          </w:tcPr>
          <w:p w14:paraId="7547FB7D" w14:textId="3004DA82" w:rsidR="000F1DE0" w:rsidRPr="00827084" w:rsidRDefault="003D28DF" w:rsidP="000F1DE0">
            <w:r w:rsidRPr="00827084">
              <w:t>Procedury ogólne</w:t>
            </w:r>
          </w:p>
          <w:p w14:paraId="6587ECEF" w14:textId="7856DC68" w:rsidR="000F1DE0" w:rsidRPr="00827084" w:rsidRDefault="000F1DE0" w:rsidP="003D28DF">
            <w:r w:rsidRPr="00827084">
              <w:t xml:space="preserve">— </w:t>
            </w:r>
            <w:r w:rsidR="003D28DF" w:rsidRPr="00827084">
              <w:t>Upoważnienie jednorazowe</w:t>
            </w:r>
          </w:p>
        </w:tc>
      </w:tr>
      <w:tr w:rsidR="000F1DE0" w:rsidRPr="00827084" w14:paraId="200C5036" w14:textId="77777777" w:rsidTr="00343D34">
        <w:tc>
          <w:tcPr>
            <w:tcW w:w="970" w:type="dxa"/>
          </w:tcPr>
          <w:p w14:paraId="5C713D7E" w14:textId="77777777" w:rsidR="000F1DE0" w:rsidRPr="00827084" w:rsidRDefault="000F1DE0" w:rsidP="000F1DE0">
            <w:r w:rsidRPr="00827084">
              <w:t>B.6</w:t>
            </w:r>
          </w:p>
        </w:tc>
        <w:tc>
          <w:tcPr>
            <w:tcW w:w="4128" w:type="dxa"/>
            <w:shd w:val="clear" w:color="auto" w:fill="auto"/>
          </w:tcPr>
          <w:p w14:paraId="7F5102BB" w14:textId="6BF680B3" w:rsidR="000F1DE0" w:rsidRPr="00827084" w:rsidRDefault="003D28DF" w:rsidP="000F1DE0">
            <w:r w:rsidRPr="00827084">
              <w:t>Ograniczone upoważnienie certyfikacyjne</w:t>
            </w:r>
          </w:p>
        </w:tc>
        <w:tc>
          <w:tcPr>
            <w:tcW w:w="2694" w:type="dxa"/>
            <w:shd w:val="clear" w:color="auto" w:fill="auto"/>
          </w:tcPr>
          <w:p w14:paraId="61E2B8B7" w14:textId="77777777" w:rsidR="000F1DE0" w:rsidRPr="00827084" w:rsidRDefault="000F1DE0" w:rsidP="000F1DE0">
            <w:r w:rsidRPr="00827084">
              <w:t>CAO.A.040(c)</w:t>
            </w:r>
          </w:p>
        </w:tc>
        <w:tc>
          <w:tcPr>
            <w:tcW w:w="1559" w:type="dxa"/>
          </w:tcPr>
          <w:p w14:paraId="51D53D30" w14:textId="77777777" w:rsidR="000F1DE0" w:rsidRPr="00827084" w:rsidRDefault="000F1DE0" w:rsidP="000F1DE0"/>
        </w:tc>
        <w:tc>
          <w:tcPr>
            <w:tcW w:w="5935" w:type="dxa"/>
            <w:shd w:val="clear" w:color="auto" w:fill="auto"/>
          </w:tcPr>
          <w:p w14:paraId="7C994C2D" w14:textId="77777777" w:rsidR="000F1DE0" w:rsidRPr="00827084" w:rsidRDefault="000F1DE0" w:rsidP="000F1DE0"/>
        </w:tc>
      </w:tr>
      <w:tr w:rsidR="000F1DE0" w:rsidRPr="00827084" w14:paraId="31C51361" w14:textId="77777777" w:rsidTr="00343D34">
        <w:tc>
          <w:tcPr>
            <w:tcW w:w="970" w:type="dxa"/>
          </w:tcPr>
          <w:p w14:paraId="136DF6D2" w14:textId="77777777" w:rsidR="000F1DE0" w:rsidRPr="00827084" w:rsidRDefault="000F1DE0" w:rsidP="000F1DE0">
            <w:r w:rsidRPr="00827084">
              <w:t>B.7</w:t>
            </w:r>
          </w:p>
        </w:tc>
        <w:tc>
          <w:tcPr>
            <w:tcW w:w="4128" w:type="dxa"/>
            <w:shd w:val="clear" w:color="auto" w:fill="auto"/>
          </w:tcPr>
          <w:p w14:paraId="7CA28989" w14:textId="56DAD744" w:rsidR="000F1DE0" w:rsidRPr="00827084" w:rsidRDefault="003D28DF" w:rsidP="000F1DE0">
            <w:r w:rsidRPr="00827084">
              <w:t>Podwykonawstwo</w:t>
            </w:r>
          </w:p>
        </w:tc>
        <w:tc>
          <w:tcPr>
            <w:tcW w:w="2694" w:type="dxa"/>
            <w:shd w:val="clear" w:color="auto" w:fill="auto"/>
          </w:tcPr>
          <w:p w14:paraId="02835644" w14:textId="77777777" w:rsidR="000F1DE0" w:rsidRPr="00827084" w:rsidRDefault="000F1DE0" w:rsidP="000F1DE0">
            <w:r w:rsidRPr="00827084">
              <w:t>CAO.A.095(a)(2)/(b)(3); CAO.A.100(f)</w:t>
            </w:r>
          </w:p>
        </w:tc>
        <w:tc>
          <w:tcPr>
            <w:tcW w:w="1559" w:type="dxa"/>
          </w:tcPr>
          <w:p w14:paraId="03912E2C" w14:textId="77777777" w:rsidR="000F1DE0" w:rsidRPr="00827084" w:rsidRDefault="000F1DE0" w:rsidP="000F1DE0">
            <w:r w:rsidRPr="00827084">
              <w:t>Part C</w:t>
            </w:r>
          </w:p>
        </w:tc>
        <w:tc>
          <w:tcPr>
            <w:tcW w:w="5935" w:type="dxa"/>
            <w:shd w:val="clear" w:color="auto" w:fill="auto"/>
          </w:tcPr>
          <w:p w14:paraId="73A4FBB1" w14:textId="605A605B" w:rsidR="000F1DE0" w:rsidRPr="00827084" w:rsidRDefault="003D28DF" w:rsidP="000F1DE0">
            <w:r w:rsidRPr="00827084">
              <w:t>Procedury ogólne</w:t>
            </w:r>
          </w:p>
          <w:p w14:paraId="1B589E7E" w14:textId="08DFA7EB" w:rsidR="000F1DE0" w:rsidRPr="00827084" w:rsidRDefault="000F1DE0" w:rsidP="003D28DF">
            <w:r w:rsidRPr="00827084">
              <w:t xml:space="preserve">— </w:t>
            </w:r>
            <w:r w:rsidR="003D28DF" w:rsidRPr="00827084">
              <w:t>Szkolenie</w:t>
            </w:r>
          </w:p>
        </w:tc>
      </w:tr>
      <w:tr w:rsidR="000F1DE0" w:rsidRPr="00F85C3E" w14:paraId="6586B60B" w14:textId="77777777" w:rsidTr="00343D34">
        <w:tc>
          <w:tcPr>
            <w:tcW w:w="970" w:type="dxa"/>
          </w:tcPr>
          <w:p w14:paraId="70852E47" w14:textId="77777777" w:rsidR="000F1DE0" w:rsidRPr="00827084" w:rsidRDefault="000F1DE0" w:rsidP="000F1DE0">
            <w:r w:rsidRPr="00827084">
              <w:t>B.8</w:t>
            </w:r>
          </w:p>
        </w:tc>
        <w:tc>
          <w:tcPr>
            <w:tcW w:w="4128" w:type="dxa"/>
            <w:shd w:val="clear" w:color="auto" w:fill="auto"/>
          </w:tcPr>
          <w:p w14:paraId="404D42EB" w14:textId="60E13BED" w:rsidR="000F1DE0" w:rsidRPr="00827084" w:rsidRDefault="003D28DF" w:rsidP="000F1DE0">
            <w:r w:rsidRPr="00827084">
              <w:t>Dane obsługowe i dane zarządzania ciągłą zdatnością do lotu</w:t>
            </w:r>
          </w:p>
        </w:tc>
        <w:tc>
          <w:tcPr>
            <w:tcW w:w="2694" w:type="dxa"/>
            <w:shd w:val="clear" w:color="auto" w:fill="auto"/>
          </w:tcPr>
          <w:p w14:paraId="6F0D0537" w14:textId="77777777" w:rsidR="000F1DE0" w:rsidRPr="00827084" w:rsidRDefault="000F1DE0" w:rsidP="000F1DE0">
            <w:r w:rsidRPr="00827084">
              <w:t>CAO.A.055(a); CAO.A.080</w:t>
            </w:r>
          </w:p>
        </w:tc>
        <w:tc>
          <w:tcPr>
            <w:tcW w:w="1559" w:type="dxa"/>
          </w:tcPr>
          <w:p w14:paraId="618DF2A2" w14:textId="77777777" w:rsidR="000F1DE0" w:rsidRPr="00827084" w:rsidRDefault="000F1DE0" w:rsidP="000F1DE0">
            <w:r w:rsidRPr="00827084">
              <w:t>Part C</w:t>
            </w:r>
          </w:p>
        </w:tc>
        <w:tc>
          <w:tcPr>
            <w:tcW w:w="5935" w:type="dxa"/>
            <w:shd w:val="clear" w:color="auto" w:fill="auto"/>
          </w:tcPr>
          <w:p w14:paraId="1DA2212C" w14:textId="18DE7686" w:rsidR="000F1DE0" w:rsidRPr="00827084" w:rsidRDefault="003D28DF" w:rsidP="000F1DE0">
            <w:r w:rsidRPr="00827084">
              <w:t>Procedury ogólne</w:t>
            </w:r>
          </w:p>
          <w:p w14:paraId="6FDF532C" w14:textId="1415A6BE" w:rsidR="000F1DE0" w:rsidRPr="00827084" w:rsidRDefault="000F1DE0" w:rsidP="000F1DE0">
            <w:r w:rsidRPr="00827084">
              <w:t xml:space="preserve">— </w:t>
            </w:r>
            <w:r w:rsidR="003D28DF" w:rsidRPr="00827084">
              <w:t>Podwykonawstwo usług specjalistycznych</w:t>
            </w:r>
          </w:p>
        </w:tc>
      </w:tr>
      <w:tr w:rsidR="000F1DE0" w:rsidRPr="00827084" w14:paraId="409A03E1" w14:textId="77777777" w:rsidTr="00343D34">
        <w:tc>
          <w:tcPr>
            <w:tcW w:w="970" w:type="dxa"/>
          </w:tcPr>
          <w:p w14:paraId="7C02B5F5" w14:textId="77777777" w:rsidR="000F1DE0" w:rsidRPr="00827084" w:rsidRDefault="000F1DE0" w:rsidP="000F1DE0">
            <w:r w:rsidRPr="00827084">
              <w:t>B.9</w:t>
            </w:r>
          </w:p>
        </w:tc>
        <w:tc>
          <w:tcPr>
            <w:tcW w:w="4128" w:type="dxa"/>
            <w:shd w:val="clear" w:color="auto" w:fill="auto"/>
          </w:tcPr>
          <w:p w14:paraId="0F0B82C6" w14:textId="2566295E" w:rsidR="000F1DE0" w:rsidRPr="00827084" w:rsidRDefault="003D28DF" w:rsidP="000F1DE0">
            <w:r w:rsidRPr="00827084">
              <w:t>Zarządzanie i przechowywanie dokumentacji</w:t>
            </w:r>
          </w:p>
        </w:tc>
        <w:tc>
          <w:tcPr>
            <w:tcW w:w="2694" w:type="dxa"/>
            <w:shd w:val="clear" w:color="auto" w:fill="auto"/>
          </w:tcPr>
          <w:p w14:paraId="47A4A8B1" w14:textId="77777777" w:rsidR="000F1DE0" w:rsidRPr="00827084" w:rsidRDefault="000F1DE0" w:rsidP="000F1DE0">
            <w:r w:rsidRPr="00827084">
              <w:t>CAO.A.035(e); CAO.A.040(d); CAO.A.045(e); CAO.A.050(b); CAO.A.060(j); CAO.A.075(a)/(b)(9); CAO.A.090; CAO.A.100(c); CAO.A.085</w:t>
            </w:r>
          </w:p>
        </w:tc>
        <w:tc>
          <w:tcPr>
            <w:tcW w:w="1559" w:type="dxa"/>
          </w:tcPr>
          <w:p w14:paraId="12E86213" w14:textId="77777777" w:rsidR="000F1DE0" w:rsidRPr="00827084" w:rsidRDefault="000F1DE0" w:rsidP="000F1DE0">
            <w:r w:rsidRPr="00827084">
              <w:t>Part D</w:t>
            </w:r>
          </w:p>
        </w:tc>
        <w:tc>
          <w:tcPr>
            <w:tcW w:w="5935" w:type="dxa"/>
            <w:shd w:val="clear" w:color="auto" w:fill="auto"/>
          </w:tcPr>
          <w:p w14:paraId="78072939" w14:textId="47C0E17D" w:rsidR="000F1DE0" w:rsidRPr="00827084" w:rsidRDefault="0067241B" w:rsidP="000F1DE0">
            <w:r w:rsidRPr="00827084">
              <w:t>Procedury robocze</w:t>
            </w:r>
          </w:p>
          <w:p w14:paraId="45C563FF" w14:textId="563EACAB" w:rsidR="000F1DE0" w:rsidRPr="00827084" w:rsidRDefault="000F1DE0" w:rsidP="007C52F2">
            <w:r w:rsidRPr="00827084">
              <w:t xml:space="preserve">— </w:t>
            </w:r>
            <w:r w:rsidR="007C52F2" w:rsidRPr="00827084">
              <w:t>Dokumentacja</w:t>
            </w:r>
          </w:p>
        </w:tc>
      </w:tr>
      <w:tr w:rsidR="000F1DE0" w:rsidRPr="00F85C3E" w14:paraId="6991DB79" w14:textId="77777777" w:rsidTr="00343D34">
        <w:tc>
          <w:tcPr>
            <w:tcW w:w="970" w:type="dxa"/>
          </w:tcPr>
          <w:p w14:paraId="6F93AB32" w14:textId="77777777" w:rsidR="000F1DE0" w:rsidRPr="00827084" w:rsidRDefault="000F1DE0" w:rsidP="000F1DE0">
            <w:r w:rsidRPr="00827084">
              <w:t>B.10</w:t>
            </w:r>
          </w:p>
        </w:tc>
        <w:tc>
          <w:tcPr>
            <w:tcW w:w="4128" w:type="dxa"/>
            <w:shd w:val="clear" w:color="auto" w:fill="auto"/>
          </w:tcPr>
          <w:p w14:paraId="0F1BA2EA" w14:textId="3F93403D" w:rsidR="000F1DE0" w:rsidRPr="00827084" w:rsidRDefault="003D28DF" w:rsidP="000F1DE0">
            <w:r w:rsidRPr="00827084">
              <w:t>Wykonywanie przeglądu zdatności do lotu</w:t>
            </w:r>
          </w:p>
        </w:tc>
        <w:tc>
          <w:tcPr>
            <w:tcW w:w="2694" w:type="dxa"/>
            <w:shd w:val="clear" w:color="auto" w:fill="auto"/>
          </w:tcPr>
          <w:p w14:paraId="3245A754" w14:textId="77777777" w:rsidR="000F1DE0" w:rsidRPr="00827084" w:rsidRDefault="000F1DE0" w:rsidP="000F1DE0">
            <w:r w:rsidRPr="00827084">
              <w:t>CAO.A.085; CAO.A.095(c)</w:t>
            </w:r>
          </w:p>
        </w:tc>
        <w:tc>
          <w:tcPr>
            <w:tcW w:w="1559" w:type="dxa"/>
          </w:tcPr>
          <w:p w14:paraId="3530FD76" w14:textId="77777777" w:rsidR="000F1DE0" w:rsidRPr="00827084" w:rsidRDefault="000F1DE0" w:rsidP="000F1DE0">
            <w:r w:rsidRPr="00827084">
              <w:t>Part D</w:t>
            </w:r>
          </w:p>
        </w:tc>
        <w:tc>
          <w:tcPr>
            <w:tcW w:w="5935" w:type="dxa"/>
            <w:shd w:val="clear" w:color="auto" w:fill="auto"/>
          </w:tcPr>
          <w:p w14:paraId="33785755" w14:textId="0D322400" w:rsidR="000F1DE0" w:rsidRPr="00827084" w:rsidRDefault="0067241B" w:rsidP="000F1DE0">
            <w:r w:rsidRPr="00827084">
              <w:t>Procedury robocze</w:t>
            </w:r>
          </w:p>
          <w:p w14:paraId="2ABB2BF3" w14:textId="5F876DDD" w:rsidR="000F1DE0" w:rsidRPr="00827084" w:rsidRDefault="000F1DE0" w:rsidP="000F1DE0">
            <w:r w:rsidRPr="00827084">
              <w:t xml:space="preserve">— </w:t>
            </w:r>
            <w:r w:rsidR="007C52F2" w:rsidRPr="00827084">
              <w:t>Procedury i dokumentacja przeglądu zdatności do lotu dla statków powietrznych ELA1 nieuczestniczących w operacjach komercyjnych</w:t>
            </w:r>
          </w:p>
        </w:tc>
      </w:tr>
      <w:tr w:rsidR="000F1DE0" w:rsidRPr="00827084" w14:paraId="5FEC066B" w14:textId="77777777" w:rsidTr="00343D34">
        <w:tc>
          <w:tcPr>
            <w:tcW w:w="970" w:type="dxa"/>
          </w:tcPr>
          <w:p w14:paraId="1B9D94C4" w14:textId="77777777" w:rsidR="000F1DE0" w:rsidRPr="00827084" w:rsidRDefault="000F1DE0" w:rsidP="000F1DE0">
            <w:r w:rsidRPr="00827084">
              <w:t>B.11</w:t>
            </w:r>
          </w:p>
        </w:tc>
        <w:tc>
          <w:tcPr>
            <w:tcW w:w="4128" w:type="dxa"/>
            <w:shd w:val="clear" w:color="auto" w:fill="auto"/>
          </w:tcPr>
          <w:p w14:paraId="0760D496" w14:textId="2FA4E4BA" w:rsidR="000F1DE0" w:rsidRPr="00827084" w:rsidRDefault="003D28DF" w:rsidP="000F1DE0">
            <w:r w:rsidRPr="00827084">
              <w:t>Zgodność z zatwierdzonymi warunkami lotu</w:t>
            </w:r>
          </w:p>
        </w:tc>
        <w:tc>
          <w:tcPr>
            <w:tcW w:w="2694" w:type="dxa"/>
            <w:shd w:val="clear" w:color="auto" w:fill="auto"/>
          </w:tcPr>
          <w:p w14:paraId="28C82681" w14:textId="77777777" w:rsidR="000F1DE0" w:rsidRPr="00827084" w:rsidRDefault="000F1DE0" w:rsidP="000F1DE0">
            <w:r w:rsidRPr="00827084">
              <w:t>CAO.A.095(d)</w:t>
            </w:r>
          </w:p>
        </w:tc>
        <w:tc>
          <w:tcPr>
            <w:tcW w:w="1559" w:type="dxa"/>
          </w:tcPr>
          <w:p w14:paraId="2179FC8E" w14:textId="77777777" w:rsidR="000F1DE0" w:rsidRPr="00827084" w:rsidRDefault="000F1DE0" w:rsidP="000F1DE0"/>
        </w:tc>
        <w:tc>
          <w:tcPr>
            <w:tcW w:w="5935" w:type="dxa"/>
            <w:shd w:val="clear" w:color="auto" w:fill="auto"/>
          </w:tcPr>
          <w:p w14:paraId="5FDA9752" w14:textId="77777777" w:rsidR="000F1DE0" w:rsidRPr="00827084" w:rsidRDefault="000F1DE0" w:rsidP="000F1DE0"/>
        </w:tc>
      </w:tr>
      <w:tr w:rsidR="000F1DE0" w:rsidRPr="00827084" w14:paraId="6221163C" w14:textId="77777777" w:rsidTr="00343D34">
        <w:tc>
          <w:tcPr>
            <w:tcW w:w="970" w:type="dxa"/>
          </w:tcPr>
          <w:p w14:paraId="7CBF2AB5" w14:textId="77777777" w:rsidR="000F1DE0" w:rsidRPr="00827084" w:rsidRDefault="000F1DE0" w:rsidP="000F1DE0">
            <w:r w:rsidRPr="00827084">
              <w:t>B.12</w:t>
            </w:r>
          </w:p>
        </w:tc>
        <w:tc>
          <w:tcPr>
            <w:tcW w:w="4128" w:type="dxa"/>
            <w:shd w:val="clear" w:color="auto" w:fill="auto"/>
          </w:tcPr>
          <w:p w14:paraId="4CD65AEA" w14:textId="56F2FCC2" w:rsidR="000F1DE0" w:rsidRPr="00827084" w:rsidRDefault="003D28DF" w:rsidP="000F1DE0">
            <w:r w:rsidRPr="00827084">
              <w:t>Wystawienie pozwolenia na lot</w:t>
            </w:r>
          </w:p>
        </w:tc>
        <w:tc>
          <w:tcPr>
            <w:tcW w:w="2694" w:type="dxa"/>
            <w:shd w:val="clear" w:color="auto" w:fill="auto"/>
          </w:tcPr>
          <w:p w14:paraId="566A91E8" w14:textId="77777777" w:rsidR="000F1DE0" w:rsidRPr="00827084" w:rsidRDefault="000F1DE0" w:rsidP="000F1DE0">
            <w:r w:rsidRPr="00827084">
              <w:t>CAO.A.095(d); CAO.A.045(a)</w:t>
            </w:r>
          </w:p>
        </w:tc>
        <w:tc>
          <w:tcPr>
            <w:tcW w:w="1559" w:type="dxa"/>
          </w:tcPr>
          <w:p w14:paraId="516C5562" w14:textId="77777777" w:rsidR="000F1DE0" w:rsidRPr="00827084" w:rsidRDefault="000F1DE0" w:rsidP="000F1DE0"/>
        </w:tc>
        <w:tc>
          <w:tcPr>
            <w:tcW w:w="5935" w:type="dxa"/>
            <w:shd w:val="clear" w:color="auto" w:fill="auto"/>
          </w:tcPr>
          <w:p w14:paraId="44148437" w14:textId="77777777" w:rsidR="000F1DE0" w:rsidRPr="00827084" w:rsidRDefault="000F1DE0" w:rsidP="000F1DE0"/>
        </w:tc>
      </w:tr>
      <w:tr w:rsidR="000F1DE0" w:rsidRPr="00827084" w14:paraId="35A5636F" w14:textId="77777777" w:rsidTr="00172E68">
        <w:tc>
          <w:tcPr>
            <w:tcW w:w="7792" w:type="dxa"/>
            <w:gridSpan w:val="3"/>
          </w:tcPr>
          <w:p w14:paraId="2A5ED6FC" w14:textId="7FDDECD9" w:rsidR="000F1DE0" w:rsidRPr="00827084" w:rsidRDefault="000F1DE0" w:rsidP="000F1DE0">
            <w:pPr>
              <w:jc w:val="center"/>
            </w:pPr>
            <w:r w:rsidRPr="00827084">
              <w:rPr>
                <w:b/>
              </w:rPr>
              <w:t xml:space="preserve">PART C – </w:t>
            </w:r>
            <w:r w:rsidR="003D28DF" w:rsidRPr="00827084">
              <w:rPr>
                <w:b/>
              </w:rPr>
              <w:t>PROCEDURY OBSŁUGOWE</w:t>
            </w:r>
          </w:p>
        </w:tc>
        <w:tc>
          <w:tcPr>
            <w:tcW w:w="1559" w:type="dxa"/>
          </w:tcPr>
          <w:p w14:paraId="136A5D90" w14:textId="77777777" w:rsidR="000F1DE0" w:rsidRPr="00827084" w:rsidRDefault="000F1DE0" w:rsidP="000F1DE0">
            <w:pPr>
              <w:jc w:val="center"/>
              <w:rPr>
                <w:b/>
              </w:rPr>
            </w:pPr>
          </w:p>
        </w:tc>
        <w:tc>
          <w:tcPr>
            <w:tcW w:w="5935" w:type="dxa"/>
          </w:tcPr>
          <w:p w14:paraId="729412E2" w14:textId="77777777" w:rsidR="000F1DE0" w:rsidRPr="00827084" w:rsidRDefault="000F1DE0" w:rsidP="000F1DE0">
            <w:pPr>
              <w:jc w:val="center"/>
              <w:rPr>
                <w:b/>
              </w:rPr>
            </w:pPr>
          </w:p>
        </w:tc>
      </w:tr>
      <w:tr w:rsidR="000F1DE0" w:rsidRPr="00827084" w14:paraId="5D5B05D5" w14:textId="77777777" w:rsidTr="00343D34">
        <w:tc>
          <w:tcPr>
            <w:tcW w:w="970" w:type="dxa"/>
          </w:tcPr>
          <w:p w14:paraId="24E47291" w14:textId="77777777" w:rsidR="000F1DE0" w:rsidRPr="00827084" w:rsidRDefault="000F1DE0" w:rsidP="000F1DE0">
            <w:r w:rsidRPr="00827084">
              <w:t>C.1</w:t>
            </w:r>
          </w:p>
        </w:tc>
        <w:tc>
          <w:tcPr>
            <w:tcW w:w="4128" w:type="dxa"/>
            <w:shd w:val="clear" w:color="auto" w:fill="auto"/>
          </w:tcPr>
          <w:p w14:paraId="6B0BE4F6" w14:textId="06365017" w:rsidR="000F1DE0" w:rsidRPr="00827084" w:rsidRDefault="003D28DF" w:rsidP="000F1DE0">
            <w:r w:rsidRPr="00827084">
              <w:t>Obsługa - ogólnie</w:t>
            </w:r>
          </w:p>
        </w:tc>
        <w:tc>
          <w:tcPr>
            <w:tcW w:w="2694" w:type="dxa"/>
            <w:shd w:val="clear" w:color="auto" w:fill="auto"/>
          </w:tcPr>
          <w:p w14:paraId="425BABBA" w14:textId="77777777" w:rsidR="000F1DE0" w:rsidRPr="00827084" w:rsidRDefault="000F1DE0" w:rsidP="000F1DE0">
            <w:r w:rsidRPr="00827084">
              <w:t>CAO.A.025(10)</w:t>
            </w:r>
          </w:p>
        </w:tc>
        <w:tc>
          <w:tcPr>
            <w:tcW w:w="1559" w:type="dxa"/>
          </w:tcPr>
          <w:p w14:paraId="51D7C9DF" w14:textId="77777777" w:rsidR="000F1DE0" w:rsidRPr="00827084" w:rsidRDefault="000F1DE0" w:rsidP="000F1DE0">
            <w:r w:rsidRPr="00827084">
              <w:t>Part D</w:t>
            </w:r>
          </w:p>
        </w:tc>
        <w:tc>
          <w:tcPr>
            <w:tcW w:w="5935" w:type="dxa"/>
            <w:shd w:val="clear" w:color="auto" w:fill="auto"/>
          </w:tcPr>
          <w:p w14:paraId="5E685EE7" w14:textId="15B79328" w:rsidR="000F1DE0" w:rsidRPr="00827084" w:rsidRDefault="0067241B" w:rsidP="000F1DE0">
            <w:r w:rsidRPr="00827084">
              <w:t>Procedury robocze</w:t>
            </w:r>
          </w:p>
          <w:p w14:paraId="5B2CB650" w14:textId="172E4A52" w:rsidR="000F1DE0" w:rsidRPr="00827084" w:rsidRDefault="000F1DE0" w:rsidP="000F1DE0">
            <w:r w:rsidRPr="00827084">
              <w:t xml:space="preserve">— </w:t>
            </w:r>
            <w:r w:rsidR="007C52F2" w:rsidRPr="00827084">
              <w:t>Zgłaszanie zdarzeń</w:t>
            </w:r>
          </w:p>
        </w:tc>
      </w:tr>
      <w:tr w:rsidR="000F1DE0" w:rsidRPr="00827084" w14:paraId="4D999158" w14:textId="77777777" w:rsidTr="00343D34">
        <w:tc>
          <w:tcPr>
            <w:tcW w:w="970" w:type="dxa"/>
          </w:tcPr>
          <w:p w14:paraId="07FBB65E" w14:textId="77777777" w:rsidR="000F1DE0" w:rsidRPr="00827084" w:rsidRDefault="000F1DE0" w:rsidP="000F1DE0">
            <w:r w:rsidRPr="00827084">
              <w:lastRenderedPageBreak/>
              <w:t>C.2</w:t>
            </w:r>
          </w:p>
        </w:tc>
        <w:tc>
          <w:tcPr>
            <w:tcW w:w="4128" w:type="dxa"/>
            <w:shd w:val="clear" w:color="auto" w:fill="auto"/>
          </w:tcPr>
          <w:p w14:paraId="5E8FDC89" w14:textId="37DF0B1C" w:rsidR="000F1DE0" w:rsidRPr="00827084" w:rsidRDefault="003D28DF" w:rsidP="000F1DE0">
            <w:r w:rsidRPr="00827084">
              <w:t>Przyjęcie zlecenia pracy</w:t>
            </w:r>
          </w:p>
        </w:tc>
        <w:tc>
          <w:tcPr>
            <w:tcW w:w="2694" w:type="dxa"/>
            <w:shd w:val="clear" w:color="auto" w:fill="auto"/>
          </w:tcPr>
          <w:p w14:paraId="500C49F0" w14:textId="77777777" w:rsidR="000F1DE0" w:rsidRPr="00827084" w:rsidRDefault="000F1DE0" w:rsidP="000F1DE0">
            <w:r w:rsidRPr="00827084">
              <w:t>CAO.A.055(b)</w:t>
            </w:r>
          </w:p>
        </w:tc>
        <w:tc>
          <w:tcPr>
            <w:tcW w:w="1559" w:type="dxa"/>
          </w:tcPr>
          <w:p w14:paraId="027D51AF" w14:textId="77777777" w:rsidR="000F1DE0" w:rsidRPr="00827084" w:rsidRDefault="000F1DE0" w:rsidP="000F1DE0">
            <w:r w:rsidRPr="00827084">
              <w:t>Part D</w:t>
            </w:r>
          </w:p>
        </w:tc>
        <w:tc>
          <w:tcPr>
            <w:tcW w:w="5935" w:type="dxa"/>
            <w:shd w:val="clear" w:color="auto" w:fill="auto"/>
          </w:tcPr>
          <w:p w14:paraId="1CB363B8" w14:textId="40FF6434" w:rsidR="000F1DE0" w:rsidRPr="00827084" w:rsidRDefault="0067241B" w:rsidP="000F1DE0">
            <w:r w:rsidRPr="00827084">
              <w:t>Procedury robocze</w:t>
            </w:r>
          </w:p>
          <w:p w14:paraId="290545B7" w14:textId="2C104615" w:rsidR="000F1DE0" w:rsidRPr="00827084" w:rsidRDefault="000F1DE0" w:rsidP="000F1DE0">
            <w:r w:rsidRPr="00827084">
              <w:t xml:space="preserve">— </w:t>
            </w:r>
            <w:r w:rsidR="007C52F2" w:rsidRPr="00827084">
              <w:t>Przyjęcie zlecenia pracy</w:t>
            </w:r>
          </w:p>
          <w:p w14:paraId="4A504CFB" w14:textId="248D6C28" w:rsidR="000F1DE0" w:rsidRPr="00827084" w:rsidRDefault="000F1DE0" w:rsidP="000F1DE0">
            <w:r w:rsidRPr="00827084">
              <w:t xml:space="preserve">— </w:t>
            </w:r>
            <w:r w:rsidR="007C52F2" w:rsidRPr="00827084">
              <w:t>Przygotowanie i wydanie zlecenia pracy</w:t>
            </w:r>
          </w:p>
          <w:p w14:paraId="05A60850" w14:textId="380A6EA2" w:rsidR="000F1DE0" w:rsidRPr="00827084" w:rsidRDefault="000F1DE0" w:rsidP="007C52F2">
            <w:pPr>
              <w:ind w:left="601" w:hanging="283"/>
            </w:pPr>
            <w:r w:rsidRPr="00827084">
              <w:t xml:space="preserve">— </w:t>
            </w:r>
            <w:r w:rsidR="007C52F2" w:rsidRPr="00827084">
              <w:t>Kontrola zlecenia</w:t>
            </w:r>
          </w:p>
        </w:tc>
      </w:tr>
      <w:tr w:rsidR="000F1DE0" w:rsidRPr="00F85C3E" w14:paraId="56BB6E1B" w14:textId="77777777" w:rsidTr="00343D34">
        <w:tc>
          <w:tcPr>
            <w:tcW w:w="970" w:type="dxa"/>
            <w:vMerge w:val="restart"/>
          </w:tcPr>
          <w:p w14:paraId="1769C439" w14:textId="77777777" w:rsidR="000F1DE0" w:rsidRPr="00827084" w:rsidRDefault="000F1DE0" w:rsidP="000F1DE0">
            <w:r w:rsidRPr="00827084">
              <w:t>C.3</w:t>
            </w:r>
          </w:p>
        </w:tc>
        <w:tc>
          <w:tcPr>
            <w:tcW w:w="4128" w:type="dxa"/>
            <w:vMerge w:val="restart"/>
            <w:shd w:val="clear" w:color="auto" w:fill="auto"/>
          </w:tcPr>
          <w:p w14:paraId="072D4CBD" w14:textId="77777777" w:rsidR="000F1DE0" w:rsidRPr="00827084" w:rsidRDefault="007C52F2" w:rsidP="000F1DE0">
            <w:r w:rsidRPr="00827084">
              <w:t>Podzespoły, sprzęt, narzędzia i materiały (dostawa, odbiór, segregacja, przechowywanie, kalibracja…)</w:t>
            </w:r>
          </w:p>
          <w:p w14:paraId="4F997DB9" w14:textId="7E9076DF" w:rsidR="007C52F2" w:rsidRPr="00827084" w:rsidRDefault="007C52F2" w:rsidP="000F1DE0"/>
        </w:tc>
        <w:tc>
          <w:tcPr>
            <w:tcW w:w="2694" w:type="dxa"/>
            <w:vMerge w:val="restart"/>
            <w:shd w:val="clear" w:color="auto" w:fill="auto"/>
          </w:tcPr>
          <w:p w14:paraId="4E78F2D4" w14:textId="77777777" w:rsidR="000F1DE0" w:rsidRPr="00827084" w:rsidRDefault="000F1DE0" w:rsidP="000F1DE0">
            <w:r w:rsidRPr="00827084">
              <w:t>CAO.A.050; CAO.A.060(d); CAO.A.030(b)</w:t>
            </w:r>
          </w:p>
        </w:tc>
        <w:tc>
          <w:tcPr>
            <w:tcW w:w="1559" w:type="dxa"/>
          </w:tcPr>
          <w:p w14:paraId="110899F1" w14:textId="77777777" w:rsidR="000F1DE0" w:rsidRPr="00827084" w:rsidRDefault="000F1DE0" w:rsidP="000F1DE0">
            <w:r w:rsidRPr="00827084">
              <w:t>Part B</w:t>
            </w:r>
          </w:p>
        </w:tc>
        <w:tc>
          <w:tcPr>
            <w:tcW w:w="5935" w:type="dxa"/>
            <w:shd w:val="clear" w:color="auto" w:fill="auto"/>
          </w:tcPr>
          <w:p w14:paraId="12066DBF" w14:textId="78A9C7E8" w:rsidR="000F1DE0" w:rsidRPr="00827084" w:rsidRDefault="0067241B" w:rsidP="000F1DE0">
            <w:r w:rsidRPr="00827084">
              <w:t>Opis</w:t>
            </w:r>
          </w:p>
          <w:p w14:paraId="1BACFEE6" w14:textId="21D76B7F" w:rsidR="000F1DE0" w:rsidRPr="00827084" w:rsidRDefault="000F1DE0" w:rsidP="007C52F2">
            <w:r w:rsidRPr="00827084">
              <w:t xml:space="preserve">— </w:t>
            </w:r>
            <w:r w:rsidR="007C52F2" w:rsidRPr="00827084">
              <w:t>Sprzęt, narzędzia i materiały</w:t>
            </w:r>
          </w:p>
        </w:tc>
      </w:tr>
      <w:tr w:rsidR="000F1DE0" w:rsidRPr="00F85C3E" w14:paraId="796E2CBA" w14:textId="77777777" w:rsidTr="00343D34">
        <w:tc>
          <w:tcPr>
            <w:tcW w:w="970" w:type="dxa"/>
            <w:vMerge/>
          </w:tcPr>
          <w:p w14:paraId="6F7BF69F" w14:textId="77777777" w:rsidR="000F1DE0" w:rsidRPr="00827084" w:rsidRDefault="000F1DE0" w:rsidP="000F1DE0"/>
        </w:tc>
        <w:tc>
          <w:tcPr>
            <w:tcW w:w="4128" w:type="dxa"/>
            <w:vMerge/>
            <w:shd w:val="clear" w:color="auto" w:fill="auto"/>
          </w:tcPr>
          <w:p w14:paraId="01B1126C" w14:textId="77777777" w:rsidR="000F1DE0" w:rsidRPr="00827084" w:rsidRDefault="000F1DE0" w:rsidP="000F1DE0"/>
        </w:tc>
        <w:tc>
          <w:tcPr>
            <w:tcW w:w="2694" w:type="dxa"/>
            <w:vMerge/>
            <w:shd w:val="clear" w:color="auto" w:fill="auto"/>
          </w:tcPr>
          <w:p w14:paraId="011C7901" w14:textId="77777777" w:rsidR="000F1DE0" w:rsidRPr="00827084" w:rsidRDefault="000F1DE0" w:rsidP="000F1DE0"/>
        </w:tc>
        <w:tc>
          <w:tcPr>
            <w:tcW w:w="1559" w:type="dxa"/>
          </w:tcPr>
          <w:p w14:paraId="3C5ABE95" w14:textId="77777777" w:rsidR="000F1DE0" w:rsidRPr="00827084" w:rsidRDefault="000F1DE0" w:rsidP="000F1DE0">
            <w:r w:rsidRPr="00827084">
              <w:t>Part D</w:t>
            </w:r>
          </w:p>
        </w:tc>
        <w:tc>
          <w:tcPr>
            <w:tcW w:w="5935" w:type="dxa"/>
            <w:shd w:val="clear" w:color="auto" w:fill="auto"/>
          </w:tcPr>
          <w:p w14:paraId="004E32D8" w14:textId="6501E8A5" w:rsidR="000F1DE0" w:rsidRPr="00827084" w:rsidRDefault="0067241B" w:rsidP="000F1DE0">
            <w:r w:rsidRPr="00827084">
              <w:t>Procedury robocze</w:t>
            </w:r>
          </w:p>
          <w:p w14:paraId="53012B3C" w14:textId="34469823" w:rsidR="000F1DE0" w:rsidRPr="00827084" w:rsidRDefault="000F1DE0" w:rsidP="000F1DE0">
            <w:r w:rsidRPr="00827084">
              <w:t>— Logist</w:t>
            </w:r>
            <w:r w:rsidR="007C52F2" w:rsidRPr="00827084">
              <w:t>yka</w:t>
            </w:r>
          </w:p>
          <w:p w14:paraId="6EE4816D" w14:textId="79CB7469" w:rsidR="000F1DE0" w:rsidRPr="00827084" w:rsidRDefault="000F1DE0" w:rsidP="000F1DE0">
            <w:r w:rsidRPr="00827084">
              <w:t>—</w:t>
            </w:r>
            <w:r w:rsidR="007C52F2" w:rsidRPr="00827084">
              <w:t>Realizacja</w:t>
            </w:r>
          </w:p>
          <w:p w14:paraId="4F4618A6" w14:textId="30BC7360" w:rsidR="000F1DE0" w:rsidRPr="00827084" w:rsidRDefault="000F1DE0" w:rsidP="000F1DE0">
            <w:pPr>
              <w:ind w:left="601" w:hanging="283"/>
            </w:pPr>
            <w:r w:rsidRPr="00827084">
              <w:t xml:space="preserve">— </w:t>
            </w:r>
            <w:r w:rsidR="007C52F2" w:rsidRPr="00827084">
              <w:t>Procedury przyjmowania komponentów z magazynów, w tym kontrola kwalifikowalności</w:t>
            </w:r>
          </w:p>
          <w:p w14:paraId="4F2C816E" w14:textId="763D4CA3" w:rsidR="000F1DE0" w:rsidRPr="00827084" w:rsidRDefault="000F1DE0" w:rsidP="007C52F2">
            <w:pPr>
              <w:ind w:left="601" w:hanging="283"/>
            </w:pPr>
            <w:r w:rsidRPr="00827084">
              <w:t xml:space="preserve">— </w:t>
            </w:r>
            <w:r w:rsidR="007C52F2" w:rsidRPr="00827084">
              <w:t xml:space="preserve">Procedury zwracania niezdatnych do użytku komponentów do </w:t>
            </w:r>
            <w:r w:rsidR="00651C9F" w:rsidRPr="00827084">
              <w:t>magazynów</w:t>
            </w:r>
          </w:p>
        </w:tc>
      </w:tr>
      <w:tr w:rsidR="000F1DE0" w:rsidRPr="00827084" w14:paraId="666D991F" w14:textId="77777777" w:rsidTr="00343D34">
        <w:tc>
          <w:tcPr>
            <w:tcW w:w="970" w:type="dxa"/>
          </w:tcPr>
          <w:p w14:paraId="12B6DE9F" w14:textId="77777777" w:rsidR="000F1DE0" w:rsidRPr="00827084" w:rsidRDefault="000F1DE0" w:rsidP="000F1DE0">
            <w:r w:rsidRPr="00827084">
              <w:t>C.4</w:t>
            </w:r>
          </w:p>
        </w:tc>
        <w:tc>
          <w:tcPr>
            <w:tcW w:w="4128" w:type="dxa"/>
            <w:shd w:val="clear" w:color="auto" w:fill="auto"/>
          </w:tcPr>
          <w:p w14:paraId="0C8747C4" w14:textId="0C108035" w:rsidR="000F1DE0" w:rsidRPr="00827084" w:rsidRDefault="007C52F2" w:rsidP="000F1DE0">
            <w:r w:rsidRPr="00827084">
              <w:t>Obiekt do realizacji  obsługi  (wybór, organizacja, czystość i ograniczenia środowiskowe)</w:t>
            </w:r>
          </w:p>
        </w:tc>
        <w:tc>
          <w:tcPr>
            <w:tcW w:w="2694" w:type="dxa"/>
            <w:shd w:val="clear" w:color="auto" w:fill="auto"/>
          </w:tcPr>
          <w:p w14:paraId="3CD8E10D" w14:textId="77777777" w:rsidR="000F1DE0" w:rsidRPr="00827084" w:rsidRDefault="000F1DE0" w:rsidP="000F1DE0">
            <w:r w:rsidRPr="00827084">
              <w:t>CAO.A.060(b)/(e)/(f)</w:t>
            </w:r>
          </w:p>
        </w:tc>
        <w:tc>
          <w:tcPr>
            <w:tcW w:w="1559" w:type="dxa"/>
          </w:tcPr>
          <w:p w14:paraId="673E8810" w14:textId="77777777" w:rsidR="000F1DE0" w:rsidRPr="00827084" w:rsidRDefault="000F1DE0" w:rsidP="000F1DE0"/>
        </w:tc>
        <w:tc>
          <w:tcPr>
            <w:tcW w:w="5935" w:type="dxa"/>
            <w:shd w:val="clear" w:color="auto" w:fill="auto"/>
          </w:tcPr>
          <w:p w14:paraId="64F6AD92" w14:textId="77777777" w:rsidR="000F1DE0" w:rsidRPr="00827084" w:rsidRDefault="000F1DE0" w:rsidP="000F1DE0"/>
        </w:tc>
      </w:tr>
      <w:tr w:rsidR="000F1DE0" w:rsidRPr="00827084" w14:paraId="79AD328E" w14:textId="77777777" w:rsidTr="00343D34">
        <w:tc>
          <w:tcPr>
            <w:tcW w:w="970" w:type="dxa"/>
          </w:tcPr>
          <w:p w14:paraId="1598275C" w14:textId="77777777" w:rsidR="000F1DE0" w:rsidRPr="00827084" w:rsidRDefault="000F1DE0" w:rsidP="000F1DE0">
            <w:r w:rsidRPr="00827084">
              <w:t>C.5</w:t>
            </w:r>
          </w:p>
        </w:tc>
        <w:tc>
          <w:tcPr>
            <w:tcW w:w="4128" w:type="dxa"/>
            <w:shd w:val="clear" w:color="auto" w:fill="auto"/>
          </w:tcPr>
          <w:p w14:paraId="092AB9E2" w14:textId="1DF79DE8" w:rsidR="000F1DE0" w:rsidRPr="00827084" w:rsidRDefault="007C52F2" w:rsidP="000F1DE0">
            <w:r w:rsidRPr="00827084">
              <w:t>Wykonanie obsługi i</w:t>
            </w:r>
            <w:r w:rsidR="005331B5">
              <w:t xml:space="preserve"> </w:t>
            </w:r>
            <w:r w:rsidRPr="00827084">
              <w:t>standard obsługi</w:t>
            </w:r>
          </w:p>
        </w:tc>
        <w:tc>
          <w:tcPr>
            <w:tcW w:w="2694" w:type="dxa"/>
            <w:shd w:val="clear" w:color="auto" w:fill="auto"/>
          </w:tcPr>
          <w:p w14:paraId="4729D530" w14:textId="4D56DAA1" w:rsidR="000F1DE0" w:rsidRPr="00827084" w:rsidRDefault="000F1DE0" w:rsidP="005331B5">
            <w:r w:rsidRPr="00827084">
              <w:t xml:space="preserve">CAO.A.095(a)(1); CAO.A.060(c); </w:t>
            </w:r>
            <w:r w:rsidR="005331B5">
              <w:t>Dodatek</w:t>
            </w:r>
            <w:r w:rsidRPr="00827084">
              <w:t xml:space="preserve"> I p</w:t>
            </w:r>
            <w:r w:rsidR="005331B5">
              <w:t>unkt</w:t>
            </w:r>
            <w:r w:rsidRPr="00827084">
              <w:t xml:space="preserve"> (b)/(c)/(d)</w:t>
            </w:r>
          </w:p>
        </w:tc>
        <w:tc>
          <w:tcPr>
            <w:tcW w:w="1559" w:type="dxa"/>
          </w:tcPr>
          <w:p w14:paraId="2AE47438" w14:textId="77777777" w:rsidR="000F1DE0" w:rsidRPr="00827084" w:rsidRDefault="000F1DE0" w:rsidP="000F1DE0">
            <w:r w:rsidRPr="00827084">
              <w:t>Part D</w:t>
            </w:r>
          </w:p>
        </w:tc>
        <w:tc>
          <w:tcPr>
            <w:tcW w:w="5935" w:type="dxa"/>
            <w:shd w:val="clear" w:color="auto" w:fill="auto"/>
          </w:tcPr>
          <w:p w14:paraId="194B63C2" w14:textId="39C6EADC" w:rsidR="000F1DE0" w:rsidRPr="00827084" w:rsidRDefault="0067241B" w:rsidP="000F1DE0">
            <w:r w:rsidRPr="00827084">
              <w:t>Procedury robocze</w:t>
            </w:r>
          </w:p>
          <w:p w14:paraId="7C3ED407" w14:textId="5A3DAD11" w:rsidR="000F1DE0" w:rsidRPr="00827084" w:rsidRDefault="000F1DE0" w:rsidP="000F1DE0">
            <w:r w:rsidRPr="00827084">
              <w:t xml:space="preserve">— </w:t>
            </w:r>
            <w:r w:rsidR="009F4A09" w:rsidRPr="00827084">
              <w:t>Przygotowanie i wydanie zlecenia pracy</w:t>
            </w:r>
          </w:p>
          <w:p w14:paraId="1159067C" w14:textId="0ABCD5C6" w:rsidR="000F1DE0" w:rsidRPr="00827084" w:rsidRDefault="000F1DE0" w:rsidP="000F1DE0">
            <w:pPr>
              <w:ind w:left="601" w:hanging="283"/>
            </w:pPr>
            <w:r w:rsidRPr="00827084">
              <w:t xml:space="preserve">— </w:t>
            </w:r>
            <w:r w:rsidR="009F4A09" w:rsidRPr="00827084">
              <w:t xml:space="preserve">Przygotowanie </w:t>
            </w:r>
            <w:r w:rsidR="00651C9F" w:rsidRPr="00827084">
              <w:t>planowanej</w:t>
            </w:r>
            <w:r w:rsidR="009F4A09" w:rsidRPr="00827084">
              <w:t xml:space="preserve"> pracy</w:t>
            </w:r>
          </w:p>
          <w:p w14:paraId="1F5A72EE" w14:textId="2E1F2C86" w:rsidR="000F1DE0" w:rsidRPr="00827084" w:rsidRDefault="000F1DE0" w:rsidP="000F1DE0">
            <w:pPr>
              <w:ind w:left="601" w:hanging="283"/>
            </w:pPr>
            <w:r w:rsidRPr="00827084">
              <w:t xml:space="preserve">— </w:t>
            </w:r>
            <w:r w:rsidR="009F4A09" w:rsidRPr="00827084">
              <w:t>Zawartość zlecenia pracy (kopia formularzy, kart pracy, procedura ich zastosowania, dystrybucja</w:t>
            </w:r>
            <w:r w:rsidRPr="00827084">
              <w:t>)</w:t>
            </w:r>
          </w:p>
          <w:p w14:paraId="6BF7CA8F" w14:textId="2C08358D" w:rsidR="000F1DE0" w:rsidRPr="00827084" w:rsidRDefault="000F1DE0" w:rsidP="000F1DE0">
            <w:pPr>
              <w:ind w:left="601" w:hanging="283"/>
            </w:pPr>
            <w:r w:rsidRPr="00827084">
              <w:t xml:space="preserve">— </w:t>
            </w:r>
            <w:r w:rsidR="00651C9F" w:rsidRPr="00827084">
              <w:t>Obowiązki i podpisy potrzebne do autoryzacji pracy</w:t>
            </w:r>
          </w:p>
          <w:p w14:paraId="1C22AF56" w14:textId="60D7D8ED" w:rsidR="000F1DE0" w:rsidRPr="00827084" w:rsidRDefault="000F1DE0" w:rsidP="00651C9F">
            <w:pPr>
              <w:ind w:left="283" w:hanging="283"/>
            </w:pPr>
            <w:r w:rsidRPr="00827084">
              <w:t xml:space="preserve">— </w:t>
            </w:r>
            <w:r w:rsidR="00651C9F" w:rsidRPr="00827084">
              <w:t>Wykonanie</w:t>
            </w:r>
          </w:p>
        </w:tc>
      </w:tr>
      <w:tr w:rsidR="000F1DE0" w:rsidRPr="00827084" w14:paraId="47CA2D71" w14:textId="77777777" w:rsidTr="00343D34">
        <w:tc>
          <w:tcPr>
            <w:tcW w:w="970" w:type="dxa"/>
          </w:tcPr>
          <w:p w14:paraId="04797A42" w14:textId="77777777" w:rsidR="000F1DE0" w:rsidRPr="00827084" w:rsidRDefault="000F1DE0" w:rsidP="000F1DE0">
            <w:r w:rsidRPr="00827084">
              <w:t>C.6</w:t>
            </w:r>
          </w:p>
        </w:tc>
        <w:tc>
          <w:tcPr>
            <w:tcW w:w="4128" w:type="dxa"/>
            <w:shd w:val="clear" w:color="auto" w:fill="auto"/>
          </w:tcPr>
          <w:p w14:paraId="4353F571" w14:textId="5E0BDCE4" w:rsidR="000F1DE0" w:rsidRPr="00827084" w:rsidRDefault="007C52F2" w:rsidP="000F1DE0">
            <w:r w:rsidRPr="00827084">
              <w:t>Zapobieganie błędom w obsłudze</w:t>
            </w:r>
          </w:p>
        </w:tc>
        <w:tc>
          <w:tcPr>
            <w:tcW w:w="2694" w:type="dxa"/>
            <w:shd w:val="clear" w:color="auto" w:fill="auto"/>
          </w:tcPr>
          <w:p w14:paraId="06FBC420" w14:textId="77777777" w:rsidR="000F1DE0" w:rsidRPr="00827084" w:rsidRDefault="000F1DE0" w:rsidP="000F1DE0">
            <w:r w:rsidRPr="00827084">
              <w:t>CAO.A.060(g)/(i)</w:t>
            </w:r>
          </w:p>
        </w:tc>
        <w:tc>
          <w:tcPr>
            <w:tcW w:w="1559" w:type="dxa"/>
          </w:tcPr>
          <w:p w14:paraId="039FAB76" w14:textId="77777777" w:rsidR="000F1DE0" w:rsidRPr="00827084" w:rsidRDefault="000F1DE0" w:rsidP="000F1DE0"/>
        </w:tc>
        <w:tc>
          <w:tcPr>
            <w:tcW w:w="5935" w:type="dxa"/>
            <w:shd w:val="clear" w:color="auto" w:fill="auto"/>
          </w:tcPr>
          <w:p w14:paraId="1F818B50" w14:textId="77777777" w:rsidR="000F1DE0" w:rsidRPr="00827084" w:rsidRDefault="000F1DE0" w:rsidP="000F1DE0"/>
        </w:tc>
      </w:tr>
      <w:tr w:rsidR="000F1DE0" w:rsidRPr="00827084" w14:paraId="29A1A846" w14:textId="77777777" w:rsidTr="00343D34">
        <w:tc>
          <w:tcPr>
            <w:tcW w:w="970" w:type="dxa"/>
          </w:tcPr>
          <w:p w14:paraId="323E166D" w14:textId="77777777" w:rsidR="000F1DE0" w:rsidRPr="00827084" w:rsidRDefault="000F1DE0" w:rsidP="000F1DE0">
            <w:r w:rsidRPr="00827084">
              <w:t>C.7</w:t>
            </w:r>
          </w:p>
        </w:tc>
        <w:tc>
          <w:tcPr>
            <w:tcW w:w="4128" w:type="dxa"/>
            <w:shd w:val="clear" w:color="auto" w:fill="auto"/>
          </w:tcPr>
          <w:p w14:paraId="12EF2D4A" w14:textId="7C9A1047" w:rsidR="000F1DE0" w:rsidRPr="00827084" w:rsidRDefault="007C52F2" w:rsidP="000F1DE0">
            <w:r w:rsidRPr="00827084">
              <w:t>Krytyczne zadania obsługowe i metoda wychwytywania błędów</w:t>
            </w:r>
          </w:p>
        </w:tc>
        <w:tc>
          <w:tcPr>
            <w:tcW w:w="2694" w:type="dxa"/>
            <w:shd w:val="clear" w:color="auto" w:fill="auto"/>
          </w:tcPr>
          <w:p w14:paraId="7CA9339D" w14:textId="77777777" w:rsidR="000F1DE0" w:rsidRPr="00827084" w:rsidRDefault="000F1DE0" w:rsidP="000F1DE0">
            <w:r w:rsidRPr="00827084">
              <w:t>CAO.A.060(h)</w:t>
            </w:r>
          </w:p>
        </w:tc>
        <w:tc>
          <w:tcPr>
            <w:tcW w:w="1559" w:type="dxa"/>
          </w:tcPr>
          <w:p w14:paraId="022E1609" w14:textId="77777777" w:rsidR="000F1DE0" w:rsidRPr="00827084" w:rsidRDefault="000F1DE0" w:rsidP="000F1DE0"/>
        </w:tc>
        <w:tc>
          <w:tcPr>
            <w:tcW w:w="5935" w:type="dxa"/>
            <w:shd w:val="clear" w:color="auto" w:fill="auto"/>
          </w:tcPr>
          <w:p w14:paraId="3D0FFE75" w14:textId="77777777" w:rsidR="000F1DE0" w:rsidRPr="00827084" w:rsidRDefault="000F1DE0" w:rsidP="000F1DE0"/>
        </w:tc>
      </w:tr>
      <w:tr w:rsidR="000F1DE0" w:rsidRPr="00827084" w14:paraId="02A974F7" w14:textId="77777777" w:rsidTr="00343D34">
        <w:tc>
          <w:tcPr>
            <w:tcW w:w="970" w:type="dxa"/>
          </w:tcPr>
          <w:p w14:paraId="39C140C6" w14:textId="77777777" w:rsidR="000F1DE0" w:rsidRPr="00827084" w:rsidRDefault="000F1DE0" w:rsidP="000F1DE0">
            <w:r w:rsidRPr="00827084">
              <w:t>C.8</w:t>
            </w:r>
          </w:p>
        </w:tc>
        <w:tc>
          <w:tcPr>
            <w:tcW w:w="4128" w:type="dxa"/>
            <w:shd w:val="clear" w:color="auto" w:fill="auto"/>
          </w:tcPr>
          <w:p w14:paraId="45DEC060" w14:textId="060FA0B0" w:rsidR="000F1DE0" w:rsidRPr="00827084" w:rsidRDefault="007C52F2" w:rsidP="000F1DE0">
            <w:r w:rsidRPr="00827084">
              <w:t>Wytwarzanie</w:t>
            </w:r>
          </w:p>
        </w:tc>
        <w:tc>
          <w:tcPr>
            <w:tcW w:w="2694" w:type="dxa"/>
            <w:shd w:val="clear" w:color="auto" w:fill="auto"/>
          </w:tcPr>
          <w:p w14:paraId="0D86F18E" w14:textId="77777777" w:rsidR="000F1DE0" w:rsidRPr="00827084" w:rsidRDefault="000F1DE0" w:rsidP="000F1DE0">
            <w:r w:rsidRPr="00827084">
              <w:t>CAO.A.020(c)</w:t>
            </w:r>
          </w:p>
        </w:tc>
        <w:tc>
          <w:tcPr>
            <w:tcW w:w="1559" w:type="dxa"/>
          </w:tcPr>
          <w:p w14:paraId="0CED7D6D" w14:textId="77777777" w:rsidR="000F1DE0" w:rsidRPr="00827084" w:rsidRDefault="000F1DE0" w:rsidP="000F1DE0"/>
        </w:tc>
        <w:tc>
          <w:tcPr>
            <w:tcW w:w="5935" w:type="dxa"/>
            <w:shd w:val="clear" w:color="auto" w:fill="auto"/>
          </w:tcPr>
          <w:p w14:paraId="0DF171DA" w14:textId="77777777" w:rsidR="000F1DE0" w:rsidRPr="00827084" w:rsidRDefault="000F1DE0" w:rsidP="000F1DE0"/>
        </w:tc>
      </w:tr>
      <w:tr w:rsidR="000F1DE0" w:rsidRPr="00F85C3E" w14:paraId="38838208" w14:textId="77777777" w:rsidTr="00343D34">
        <w:tc>
          <w:tcPr>
            <w:tcW w:w="970" w:type="dxa"/>
          </w:tcPr>
          <w:p w14:paraId="39F8E71F" w14:textId="77777777" w:rsidR="000F1DE0" w:rsidRPr="00827084" w:rsidRDefault="000F1DE0" w:rsidP="000F1DE0">
            <w:r w:rsidRPr="00827084">
              <w:t>C.9</w:t>
            </w:r>
          </w:p>
        </w:tc>
        <w:tc>
          <w:tcPr>
            <w:tcW w:w="4128" w:type="dxa"/>
            <w:shd w:val="clear" w:color="auto" w:fill="auto"/>
          </w:tcPr>
          <w:p w14:paraId="1CC75D5E" w14:textId="740E9EAB" w:rsidR="000F1DE0" w:rsidRPr="00827084" w:rsidRDefault="007C52F2" w:rsidP="007C52F2">
            <w:r w:rsidRPr="00827084">
              <w:t>Obowiązki personelu poświadczającego i poświadczenie obsługi</w:t>
            </w:r>
          </w:p>
        </w:tc>
        <w:tc>
          <w:tcPr>
            <w:tcW w:w="2694" w:type="dxa"/>
            <w:shd w:val="clear" w:color="auto" w:fill="auto"/>
          </w:tcPr>
          <w:p w14:paraId="2755A61B" w14:textId="77777777" w:rsidR="000F1DE0" w:rsidRPr="00827084" w:rsidRDefault="000F1DE0" w:rsidP="000F1DE0">
            <w:r w:rsidRPr="00827084">
              <w:t>CAO.A.040(a); CAO.A.065; CAO.A.070; CAO.A.095(a)(4)</w:t>
            </w:r>
          </w:p>
        </w:tc>
        <w:tc>
          <w:tcPr>
            <w:tcW w:w="1559" w:type="dxa"/>
          </w:tcPr>
          <w:p w14:paraId="1BD2342D" w14:textId="77777777" w:rsidR="000F1DE0" w:rsidRPr="00827084" w:rsidRDefault="000F1DE0" w:rsidP="000F1DE0">
            <w:r w:rsidRPr="00827084">
              <w:t>Part D</w:t>
            </w:r>
          </w:p>
        </w:tc>
        <w:tc>
          <w:tcPr>
            <w:tcW w:w="5935" w:type="dxa"/>
            <w:shd w:val="clear" w:color="auto" w:fill="auto"/>
          </w:tcPr>
          <w:p w14:paraId="6A285812" w14:textId="1FDAAD1C" w:rsidR="000F1DE0" w:rsidRPr="00827084" w:rsidRDefault="0067241B" w:rsidP="000F1DE0">
            <w:r w:rsidRPr="00827084">
              <w:t>Procedury robocze</w:t>
            </w:r>
          </w:p>
          <w:p w14:paraId="28C78D72" w14:textId="3ABB377B" w:rsidR="000F1DE0" w:rsidRPr="00827084" w:rsidRDefault="000F1DE0" w:rsidP="000F1DE0">
            <w:r w:rsidRPr="00827084">
              <w:t xml:space="preserve">— </w:t>
            </w:r>
            <w:r w:rsidR="00651C9F" w:rsidRPr="00827084">
              <w:t>Poświadczenie obsługi</w:t>
            </w:r>
            <w:r w:rsidRPr="00827084">
              <w:t xml:space="preserve"> – </w:t>
            </w:r>
            <w:r w:rsidR="00651C9F" w:rsidRPr="00827084">
              <w:t>Personel poświadczający</w:t>
            </w:r>
          </w:p>
          <w:p w14:paraId="0A8A1F44" w14:textId="13F484DA" w:rsidR="000F1DE0" w:rsidRPr="00827084" w:rsidRDefault="000F1DE0" w:rsidP="000F1DE0">
            <w:r w:rsidRPr="00827084">
              <w:t xml:space="preserve">— </w:t>
            </w:r>
            <w:r w:rsidR="00651C9F" w:rsidRPr="00827084">
              <w:t xml:space="preserve">Poświadczenie obsługi </w:t>
            </w:r>
            <w:r w:rsidRPr="00827084">
              <w:t xml:space="preserve">– </w:t>
            </w:r>
            <w:r w:rsidR="00651C9F" w:rsidRPr="00827084">
              <w:t>Nadzór</w:t>
            </w:r>
          </w:p>
          <w:p w14:paraId="6FDE26CD" w14:textId="7D0A1C5E" w:rsidR="000F1DE0" w:rsidRPr="00827084" w:rsidRDefault="000F1DE0" w:rsidP="00651C9F">
            <w:r w:rsidRPr="00827084">
              <w:t xml:space="preserve">— </w:t>
            </w:r>
            <w:r w:rsidR="00651C9F" w:rsidRPr="00827084">
              <w:t xml:space="preserve">Poświadczenie obsługi </w:t>
            </w:r>
            <w:r w:rsidRPr="00827084">
              <w:t xml:space="preserve">– </w:t>
            </w:r>
            <w:r w:rsidR="005331B5" w:rsidRPr="00827084">
              <w:t>Certyfikat</w:t>
            </w:r>
            <w:r w:rsidR="00651C9F" w:rsidRPr="00827084">
              <w:t xml:space="preserve"> poświadczenie obsługi</w:t>
            </w:r>
          </w:p>
        </w:tc>
      </w:tr>
      <w:tr w:rsidR="000F1DE0" w:rsidRPr="00827084" w14:paraId="49A1C24E" w14:textId="77777777" w:rsidTr="00343D34">
        <w:tc>
          <w:tcPr>
            <w:tcW w:w="970" w:type="dxa"/>
          </w:tcPr>
          <w:p w14:paraId="2820349D" w14:textId="77777777" w:rsidR="000F1DE0" w:rsidRPr="00827084" w:rsidRDefault="000F1DE0" w:rsidP="000F1DE0">
            <w:r w:rsidRPr="00827084">
              <w:t>C.10</w:t>
            </w:r>
          </w:p>
        </w:tc>
        <w:tc>
          <w:tcPr>
            <w:tcW w:w="4128" w:type="dxa"/>
            <w:shd w:val="clear" w:color="auto" w:fill="auto"/>
          </w:tcPr>
          <w:p w14:paraId="768F3E5A" w14:textId="6CB9CC78" w:rsidR="000F1DE0" w:rsidRPr="00827084" w:rsidRDefault="00F86CED" w:rsidP="000F1DE0">
            <w:r>
              <w:t>Usterki</w:t>
            </w:r>
            <w:r w:rsidR="007C52F2" w:rsidRPr="00827084">
              <w:t xml:space="preserve"> powstałe podczas obsługi</w:t>
            </w:r>
          </w:p>
        </w:tc>
        <w:tc>
          <w:tcPr>
            <w:tcW w:w="2694" w:type="dxa"/>
            <w:shd w:val="clear" w:color="auto" w:fill="auto"/>
          </w:tcPr>
          <w:p w14:paraId="7058024C" w14:textId="77777777" w:rsidR="000F1DE0" w:rsidRPr="00827084" w:rsidRDefault="000F1DE0" w:rsidP="000F1DE0">
            <w:r w:rsidRPr="00827084">
              <w:t>CAO.A.075(b)(6)</w:t>
            </w:r>
          </w:p>
        </w:tc>
        <w:tc>
          <w:tcPr>
            <w:tcW w:w="1559" w:type="dxa"/>
          </w:tcPr>
          <w:p w14:paraId="7B5D0455" w14:textId="77777777" w:rsidR="000F1DE0" w:rsidRPr="00827084" w:rsidRDefault="000F1DE0" w:rsidP="000F1DE0"/>
        </w:tc>
        <w:tc>
          <w:tcPr>
            <w:tcW w:w="5935" w:type="dxa"/>
            <w:shd w:val="clear" w:color="auto" w:fill="auto"/>
          </w:tcPr>
          <w:p w14:paraId="3A7C3248" w14:textId="77777777" w:rsidR="000F1DE0" w:rsidRPr="00827084" w:rsidRDefault="000F1DE0" w:rsidP="000F1DE0"/>
        </w:tc>
      </w:tr>
      <w:tr w:rsidR="000F1DE0" w:rsidRPr="00827084" w14:paraId="0CD53E35" w14:textId="77777777" w:rsidTr="00343D34">
        <w:tc>
          <w:tcPr>
            <w:tcW w:w="970" w:type="dxa"/>
          </w:tcPr>
          <w:p w14:paraId="5DA8157B" w14:textId="77777777" w:rsidR="000F1DE0" w:rsidRPr="00827084" w:rsidRDefault="000F1DE0" w:rsidP="000F1DE0">
            <w:r w:rsidRPr="00827084">
              <w:t>C.11</w:t>
            </w:r>
          </w:p>
        </w:tc>
        <w:tc>
          <w:tcPr>
            <w:tcW w:w="4128" w:type="dxa"/>
            <w:shd w:val="clear" w:color="auto" w:fill="auto"/>
          </w:tcPr>
          <w:p w14:paraId="144D0626" w14:textId="19EB0900" w:rsidR="000F1DE0" w:rsidRPr="00827084" w:rsidRDefault="007C52F2" w:rsidP="000F1DE0">
            <w:r w:rsidRPr="00827084">
              <w:t>Obsługa poza zatwierdzoną lokalizacją</w:t>
            </w:r>
          </w:p>
        </w:tc>
        <w:tc>
          <w:tcPr>
            <w:tcW w:w="2694" w:type="dxa"/>
            <w:shd w:val="clear" w:color="auto" w:fill="auto"/>
          </w:tcPr>
          <w:p w14:paraId="69F199F2" w14:textId="77777777" w:rsidR="000F1DE0" w:rsidRPr="00827084" w:rsidRDefault="000F1DE0" w:rsidP="000F1DE0">
            <w:r w:rsidRPr="00827084">
              <w:t>CAO.A.095(a)(3)</w:t>
            </w:r>
          </w:p>
        </w:tc>
        <w:tc>
          <w:tcPr>
            <w:tcW w:w="1559" w:type="dxa"/>
          </w:tcPr>
          <w:p w14:paraId="74ABD751" w14:textId="77777777" w:rsidR="000F1DE0" w:rsidRPr="00827084" w:rsidRDefault="000F1DE0" w:rsidP="000F1DE0"/>
        </w:tc>
        <w:tc>
          <w:tcPr>
            <w:tcW w:w="5935" w:type="dxa"/>
            <w:shd w:val="clear" w:color="auto" w:fill="auto"/>
          </w:tcPr>
          <w:p w14:paraId="7F7028AC" w14:textId="77777777" w:rsidR="000F1DE0" w:rsidRPr="00827084" w:rsidRDefault="000F1DE0" w:rsidP="000F1DE0"/>
        </w:tc>
      </w:tr>
      <w:tr w:rsidR="000F1DE0" w:rsidRPr="00F85C3E" w14:paraId="67363894" w14:textId="77777777" w:rsidTr="00343D34">
        <w:tc>
          <w:tcPr>
            <w:tcW w:w="970" w:type="dxa"/>
          </w:tcPr>
          <w:p w14:paraId="6BC02422" w14:textId="77777777" w:rsidR="000F1DE0" w:rsidRPr="00827084" w:rsidRDefault="000F1DE0" w:rsidP="000F1DE0">
            <w:r w:rsidRPr="00827084">
              <w:t>C.12</w:t>
            </w:r>
          </w:p>
        </w:tc>
        <w:tc>
          <w:tcPr>
            <w:tcW w:w="4128" w:type="dxa"/>
            <w:shd w:val="clear" w:color="auto" w:fill="auto"/>
          </w:tcPr>
          <w:p w14:paraId="453724FC" w14:textId="19C8C5AD" w:rsidR="000F1DE0" w:rsidRPr="00827084" w:rsidRDefault="007C52F2" w:rsidP="000F1DE0">
            <w:r w:rsidRPr="00827084">
              <w:t>Procedura obsługi podzespołów w ramach uprawnień na samolot lub silnik</w:t>
            </w:r>
          </w:p>
        </w:tc>
        <w:tc>
          <w:tcPr>
            <w:tcW w:w="2694" w:type="dxa"/>
            <w:shd w:val="clear" w:color="auto" w:fill="auto"/>
          </w:tcPr>
          <w:p w14:paraId="6F92C278" w14:textId="29DB3DC8" w:rsidR="000F1DE0" w:rsidRPr="001D7177" w:rsidRDefault="001D7177" w:rsidP="000F1DE0">
            <w:r w:rsidRPr="001D7177">
              <w:t>Dodatek</w:t>
            </w:r>
            <w:r w:rsidR="000F1DE0" w:rsidRPr="001D7177">
              <w:t xml:space="preserve"> I </w:t>
            </w:r>
            <w:r w:rsidRPr="001D7177">
              <w:t>punkt</w:t>
            </w:r>
            <w:r w:rsidR="000F1DE0" w:rsidRPr="001D7177">
              <w:t xml:space="preserve"> (b)/(c)</w:t>
            </w:r>
          </w:p>
        </w:tc>
        <w:tc>
          <w:tcPr>
            <w:tcW w:w="1559" w:type="dxa"/>
          </w:tcPr>
          <w:p w14:paraId="6C3B5726" w14:textId="77777777" w:rsidR="000F1DE0" w:rsidRPr="001D7177" w:rsidRDefault="000F1DE0" w:rsidP="000F1DE0"/>
        </w:tc>
        <w:tc>
          <w:tcPr>
            <w:tcW w:w="5935" w:type="dxa"/>
            <w:shd w:val="clear" w:color="auto" w:fill="auto"/>
          </w:tcPr>
          <w:p w14:paraId="3B8B39D3" w14:textId="77777777" w:rsidR="000F1DE0" w:rsidRPr="001D7177" w:rsidRDefault="000F1DE0" w:rsidP="000F1DE0"/>
        </w:tc>
      </w:tr>
      <w:tr w:rsidR="000F1DE0" w:rsidRPr="00F85C3E" w14:paraId="778BD047" w14:textId="77777777" w:rsidTr="00343D34">
        <w:tc>
          <w:tcPr>
            <w:tcW w:w="970" w:type="dxa"/>
          </w:tcPr>
          <w:p w14:paraId="2625794F" w14:textId="77777777" w:rsidR="000F1DE0" w:rsidRPr="00827084" w:rsidRDefault="000F1DE0" w:rsidP="000F1DE0">
            <w:r w:rsidRPr="00827084">
              <w:lastRenderedPageBreak/>
              <w:t>C.13</w:t>
            </w:r>
          </w:p>
        </w:tc>
        <w:tc>
          <w:tcPr>
            <w:tcW w:w="4128" w:type="dxa"/>
            <w:shd w:val="clear" w:color="auto" w:fill="auto"/>
          </w:tcPr>
          <w:p w14:paraId="06AB82A0" w14:textId="598A78E1" w:rsidR="000F1DE0" w:rsidRPr="00827084" w:rsidRDefault="007C52F2" w:rsidP="000F1DE0">
            <w:r w:rsidRPr="00827084">
              <w:t>Procedura wykonania obsługi na zabudowanym silniku (lub podzespole) w ramach uprawnień na  silnik(lub podzespół)</w:t>
            </w:r>
          </w:p>
        </w:tc>
        <w:tc>
          <w:tcPr>
            <w:tcW w:w="2694" w:type="dxa"/>
            <w:shd w:val="clear" w:color="auto" w:fill="auto"/>
          </w:tcPr>
          <w:p w14:paraId="7CBEED11" w14:textId="360C7A0A" w:rsidR="000F1DE0" w:rsidRPr="001D7177" w:rsidRDefault="001D7177" w:rsidP="000F1DE0">
            <w:r w:rsidRPr="001D7177">
              <w:t>Dodatek</w:t>
            </w:r>
            <w:r w:rsidR="000F1DE0" w:rsidRPr="001D7177">
              <w:t xml:space="preserve"> I </w:t>
            </w:r>
            <w:r w:rsidRPr="001D7177">
              <w:t>punkt</w:t>
            </w:r>
            <w:r w:rsidR="000F1DE0" w:rsidRPr="001D7177">
              <w:t xml:space="preserve"> (c)/(d)</w:t>
            </w:r>
          </w:p>
        </w:tc>
        <w:tc>
          <w:tcPr>
            <w:tcW w:w="1559" w:type="dxa"/>
          </w:tcPr>
          <w:p w14:paraId="4399A72D" w14:textId="77777777" w:rsidR="000F1DE0" w:rsidRPr="001D7177" w:rsidRDefault="000F1DE0" w:rsidP="000F1DE0"/>
        </w:tc>
        <w:tc>
          <w:tcPr>
            <w:tcW w:w="5935" w:type="dxa"/>
            <w:shd w:val="clear" w:color="auto" w:fill="auto"/>
          </w:tcPr>
          <w:p w14:paraId="78AF48E1" w14:textId="77777777" w:rsidR="000F1DE0" w:rsidRPr="001D7177" w:rsidRDefault="000F1DE0" w:rsidP="000F1DE0"/>
        </w:tc>
      </w:tr>
      <w:tr w:rsidR="000F1DE0" w:rsidRPr="00827084" w14:paraId="137805C1" w14:textId="77777777" w:rsidTr="00343D34">
        <w:tc>
          <w:tcPr>
            <w:tcW w:w="970" w:type="dxa"/>
          </w:tcPr>
          <w:p w14:paraId="49C22D67" w14:textId="77777777" w:rsidR="000F1DE0" w:rsidRPr="00827084" w:rsidRDefault="000F1DE0" w:rsidP="000F1DE0">
            <w:r w:rsidRPr="00827084">
              <w:t>C.14</w:t>
            </w:r>
          </w:p>
          <w:p w14:paraId="39549AC4" w14:textId="77777777" w:rsidR="000F1DE0" w:rsidRPr="00827084" w:rsidRDefault="000F1DE0" w:rsidP="000F1DE0"/>
          <w:p w14:paraId="7DC21C94" w14:textId="77777777" w:rsidR="000F1DE0" w:rsidRPr="00827084" w:rsidRDefault="000F1DE0" w:rsidP="000F1DE0"/>
        </w:tc>
        <w:tc>
          <w:tcPr>
            <w:tcW w:w="4128" w:type="dxa"/>
            <w:shd w:val="clear" w:color="auto" w:fill="auto"/>
          </w:tcPr>
          <w:p w14:paraId="1ACF4FA1" w14:textId="4B72DD6E" w:rsidR="000F1DE0" w:rsidRPr="00827084" w:rsidRDefault="007C52F2" w:rsidP="000F1DE0">
            <w:r w:rsidRPr="00827084">
              <w:t>Procedury specjalne (zadania specjalistyczne, NDT, pracujący silnik…)</w:t>
            </w:r>
          </w:p>
        </w:tc>
        <w:tc>
          <w:tcPr>
            <w:tcW w:w="2694" w:type="dxa"/>
            <w:shd w:val="clear" w:color="auto" w:fill="auto"/>
          </w:tcPr>
          <w:p w14:paraId="1E2EA2B1" w14:textId="7491D122" w:rsidR="000F1DE0" w:rsidRPr="001D7177" w:rsidRDefault="000F1DE0" w:rsidP="000F1DE0">
            <w:r w:rsidRPr="001D7177">
              <w:t xml:space="preserve">CAO.A.030(a); </w:t>
            </w:r>
            <w:r w:rsidR="001D7177" w:rsidRPr="001D7177">
              <w:t>Dodatek</w:t>
            </w:r>
            <w:r w:rsidRPr="001D7177">
              <w:t xml:space="preserve"> I </w:t>
            </w:r>
            <w:r w:rsidR="001D7177" w:rsidRPr="001D7177">
              <w:t>punkt</w:t>
            </w:r>
            <w:r w:rsidRPr="001D7177">
              <w:t xml:space="preserve"> (e)</w:t>
            </w:r>
          </w:p>
        </w:tc>
        <w:tc>
          <w:tcPr>
            <w:tcW w:w="1559" w:type="dxa"/>
          </w:tcPr>
          <w:p w14:paraId="7E24138C" w14:textId="77777777" w:rsidR="000F1DE0" w:rsidRPr="00827084" w:rsidRDefault="000F1DE0" w:rsidP="000F1DE0">
            <w:r w:rsidRPr="00827084">
              <w:t>Part D</w:t>
            </w:r>
          </w:p>
        </w:tc>
        <w:tc>
          <w:tcPr>
            <w:tcW w:w="5935" w:type="dxa"/>
            <w:shd w:val="clear" w:color="auto" w:fill="auto"/>
          </w:tcPr>
          <w:p w14:paraId="490EEB5A" w14:textId="53B17D96" w:rsidR="000F1DE0" w:rsidRPr="00827084" w:rsidRDefault="001B1936" w:rsidP="000F1DE0">
            <w:r w:rsidRPr="00827084">
              <w:t>Procedury robocze</w:t>
            </w:r>
          </w:p>
          <w:p w14:paraId="5C67C185" w14:textId="536CFBFC" w:rsidR="000F1DE0" w:rsidRPr="00827084" w:rsidRDefault="000F1DE0" w:rsidP="00651C9F">
            <w:r w:rsidRPr="00827084">
              <w:t xml:space="preserve">— </w:t>
            </w:r>
            <w:r w:rsidR="00651C9F" w:rsidRPr="00827084">
              <w:t>Procedury specjalne</w:t>
            </w:r>
            <w:r w:rsidRPr="00827084">
              <w:t xml:space="preserve"> </w:t>
            </w:r>
          </w:p>
        </w:tc>
      </w:tr>
      <w:tr w:rsidR="000F1DE0" w:rsidRPr="00827084" w14:paraId="0EC36C6B" w14:textId="77777777" w:rsidTr="00343D34">
        <w:tc>
          <w:tcPr>
            <w:tcW w:w="970" w:type="dxa"/>
          </w:tcPr>
          <w:p w14:paraId="7E8168F1" w14:textId="77777777" w:rsidR="000F1DE0" w:rsidRPr="00827084" w:rsidRDefault="000F1DE0" w:rsidP="000F1DE0">
            <w:r w:rsidRPr="00827084">
              <w:t>C.15</w:t>
            </w:r>
          </w:p>
        </w:tc>
        <w:tc>
          <w:tcPr>
            <w:tcW w:w="4128" w:type="dxa"/>
            <w:shd w:val="clear" w:color="auto" w:fill="auto"/>
          </w:tcPr>
          <w:p w14:paraId="45A3EFB8" w14:textId="74A862C1" w:rsidR="000F1DE0" w:rsidRPr="00827084" w:rsidRDefault="007C52F2" w:rsidP="000F1DE0">
            <w:r w:rsidRPr="00827084">
              <w:t>Wydanie ARC w oparciu o uprawnienia obsługi</w:t>
            </w:r>
          </w:p>
        </w:tc>
        <w:tc>
          <w:tcPr>
            <w:tcW w:w="2694" w:type="dxa"/>
            <w:shd w:val="clear" w:color="auto" w:fill="auto"/>
          </w:tcPr>
          <w:p w14:paraId="3D303D96" w14:textId="77777777" w:rsidR="000F1DE0" w:rsidRPr="00827084" w:rsidRDefault="000F1DE0" w:rsidP="000F1DE0">
            <w:r w:rsidRPr="00827084">
              <w:t>CAO.A.095(c)(2)</w:t>
            </w:r>
          </w:p>
        </w:tc>
        <w:tc>
          <w:tcPr>
            <w:tcW w:w="1559" w:type="dxa"/>
          </w:tcPr>
          <w:p w14:paraId="7EB771DD" w14:textId="77777777" w:rsidR="000F1DE0" w:rsidRPr="00827084" w:rsidRDefault="000F1DE0" w:rsidP="000F1DE0"/>
        </w:tc>
        <w:tc>
          <w:tcPr>
            <w:tcW w:w="5935" w:type="dxa"/>
            <w:shd w:val="clear" w:color="auto" w:fill="auto"/>
          </w:tcPr>
          <w:p w14:paraId="5E982B56" w14:textId="77777777" w:rsidR="000F1DE0" w:rsidRPr="00827084" w:rsidRDefault="000F1DE0" w:rsidP="000F1DE0"/>
        </w:tc>
      </w:tr>
      <w:tr w:rsidR="000F1DE0" w:rsidRPr="00827084" w14:paraId="71F93527" w14:textId="77777777" w:rsidTr="00172E68">
        <w:tc>
          <w:tcPr>
            <w:tcW w:w="7792" w:type="dxa"/>
            <w:gridSpan w:val="3"/>
          </w:tcPr>
          <w:p w14:paraId="7A23071B" w14:textId="30E54DC7" w:rsidR="000F1DE0" w:rsidRPr="00827084" w:rsidRDefault="000F1DE0" w:rsidP="000F1DE0">
            <w:pPr>
              <w:jc w:val="center"/>
              <w:rPr>
                <w:b/>
              </w:rPr>
            </w:pPr>
            <w:r w:rsidRPr="00827084">
              <w:rPr>
                <w:b/>
              </w:rPr>
              <w:t xml:space="preserve">PART E – </w:t>
            </w:r>
            <w:r w:rsidR="007C52F2" w:rsidRPr="00827084">
              <w:rPr>
                <w:b/>
              </w:rPr>
              <w:t>DOKUMENTY WSPOMAGAJĄCE</w:t>
            </w:r>
          </w:p>
        </w:tc>
        <w:tc>
          <w:tcPr>
            <w:tcW w:w="1559" w:type="dxa"/>
          </w:tcPr>
          <w:p w14:paraId="2CD48687" w14:textId="77777777" w:rsidR="000F1DE0" w:rsidRPr="00827084" w:rsidRDefault="000F1DE0" w:rsidP="000F1DE0">
            <w:pPr>
              <w:jc w:val="center"/>
              <w:rPr>
                <w:b/>
              </w:rPr>
            </w:pPr>
          </w:p>
        </w:tc>
        <w:tc>
          <w:tcPr>
            <w:tcW w:w="5935" w:type="dxa"/>
          </w:tcPr>
          <w:p w14:paraId="7039BC49" w14:textId="77777777" w:rsidR="000F1DE0" w:rsidRPr="00827084" w:rsidRDefault="000F1DE0" w:rsidP="000F1DE0">
            <w:pPr>
              <w:jc w:val="center"/>
              <w:rPr>
                <w:b/>
              </w:rPr>
            </w:pPr>
          </w:p>
        </w:tc>
      </w:tr>
      <w:tr w:rsidR="000F1DE0" w:rsidRPr="00F85C3E" w14:paraId="349BB896" w14:textId="77777777" w:rsidTr="00172E68">
        <w:tc>
          <w:tcPr>
            <w:tcW w:w="970" w:type="dxa"/>
          </w:tcPr>
          <w:p w14:paraId="00790418" w14:textId="77777777" w:rsidR="000F1DE0" w:rsidRPr="00827084" w:rsidRDefault="000F1DE0" w:rsidP="000F1DE0">
            <w:r w:rsidRPr="00827084">
              <w:t>E.1</w:t>
            </w:r>
          </w:p>
        </w:tc>
        <w:tc>
          <w:tcPr>
            <w:tcW w:w="4128" w:type="dxa"/>
            <w:shd w:val="clear" w:color="auto" w:fill="auto"/>
          </w:tcPr>
          <w:p w14:paraId="3D9EC7FD" w14:textId="484E9DCD" w:rsidR="000F1DE0" w:rsidRPr="00827084" w:rsidRDefault="007C52F2" w:rsidP="000F1DE0">
            <w:r w:rsidRPr="00827084">
              <w:t>Wzory dokumentów</w:t>
            </w:r>
          </w:p>
        </w:tc>
        <w:tc>
          <w:tcPr>
            <w:tcW w:w="2694" w:type="dxa"/>
            <w:shd w:val="clear" w:color="auto" w:fill="auto"/>
          </w:tcPr>
          <w:p w14:paraId="0F6B0264" w14:textId="77777777" w:rsidR="000F1DE0" w:rsidRPr="00827084" w:rsidRDefault="000F1DE0" w:rsidP="000F1DE0"/>
        </w:tc>
        <w:tc>
          <w:tcPr>
            <w:tcW w:w="1559" w:type="dxa"/>
          </w:tcPr>
          <w:p w14:paraId="17476E3A" w14:textId="77777777" w:rsidR="000F1DE0" w:rsidRPr="00827084" w:rsidRDefault="000F1DE0" w:rsidP="000F1DE0">
            <w:r w:rsidRPr="00827084">
              <w:t>Part E</w:t>
            </w:r>
          </w:p>
        </w:tc>
        <w:tc>
          <w:tcPr>
            <w:tcW w:w="5935" w:type="dxa"/>
            <w:shd w:val="clear" w:color="auto" w:fill="auto"/>
          </w:tcPr>
          <w:p w14:paraId="2A5C6DE1" w14:textId="71F291FA" w:rsidR="000F1DE0" w:rsidRPr="00827084" w:rsidRDefault="009F4A09" w:rsidP="000F1DE0">
            <w:r w:rsidRPr="00827084">
              <w:t>Dodatki</w:t>
            </w:r>
          </w:p>
          <w:p w14:paraId="36F01D2B" w14:textId="7D554205" w:rsidR="000F1DE0" w:rsidRPr="00827084" w:rsidRDefault="000F1DE0" w:rsidP="00651C9F">
            <w:r w:rsidRPr="00827084">
              <w:t xml:space="preserve">— </w:t>
            </w:r>
            <w:r w:rsidR="00651C9F" w:rsidRPr="00827084">
              <w:t>Przykłady wszystkich używanych dokumentów</w:t>
            </w:r>
          </w:p>
        </w:tc>
      </w:tr>
      <w:tr w:rsidR="000F1DE0" w:rsidRPr="00F85C3E" w14:paraId="3DCB0774" w14:textId="77777777" w:rsidTr="00172E68">
        <w:tc>
          <w:tcPr>
            <w:tcW w:w="970" w:type="dxa"/>
          </w:tcPr>
          <w:p w14:paraId="550534A6" w14:textId="77777777" w:rsidR="000F1DE0" w:rsidRPr="00827084" w:rsidRDefault="000F1DE0" w:rsidP="000F1DE0">
            <w:r w:rsidRPr="00827084">
              <w:t>E.2</w:t>
            </w:r>
          </w:p>
        </w:tc>
        <w:tc>
          <w:tcPr>
            <w:tcW w:w="4128" w:type="dxa"/>
            <w:shd w:val="clear" w:color="auto" w:fill="auto"/>
          </w:tcPr>
          <w:p w14:paraId="43C19C32" w14:textId="5083A315" w:rsidR="000F1DE0" w:rsidRPr="00827084" w:rsidRDefault="007C52F2" w:rsidP="000F1DE0">
            <w:r w:rsidRPr="00827084">
              <w:t>Wykaz zakontraktowanych organizacji</w:t>
            </w:r>
          </w:p>
        </w:tc>
        <w:tc>
          <w:tcPr>
            <w:tcW w:w="2694" w:type="dxa"/>
            <w:shd w:val="clear" w:color="auto" w:fill="auto"/>
          </w:tcPr>
          <w:p w14:paraId="75920679" w14:textId="77777777" w:rsidR="000F1DE0" w:rsidRPr="00827084" w:rsidRDefault="000F1DE0" w:rsidP="000F1DE0">
            <w:pPr>
              <w:tabs>
                <w:tab w:val="right" w:pos="2833"/>
              </w:tabs>
            </w:pPr>
            <w:r w:rsidRPr="00827084">
              <w:tab/>
            </w:r>
          </w:p>
        </w:tc>
        <w:tc>
          <w:tcPr>
            <w:tcW w:w="1559" w:type="dxa"/>
          </w:tcPr>
          <w:p w14:paraId="7E0F47C4" w14:textId="77777777" w:rsidR="000F1DE0" w:rsidRPr="00827084" w:rsidRDefault="000F1DE0" w:rsidP="000F1DE0">
            <w:pPr>
              <w:tabs>
                <w:tab w:val="right" w:pos="2833"/>
              </w:tabs>
            </w:pPr>
            <w:r w:rsidRPr="00827084">
              <w:t>Part E</w:t>
            </w:r>
          </w:p>
        </w:tc>
        <w:tc>
          <w:tcPr>
            <w:tcW w:w="5935" w:type="dxa"/>
            <w:shd w:val="clear" w:color="auto" w:fill="auto"/>
          </w:tcPr>
          <w:p w14:paraId="2B411521" w14:textId="34D7AFB9" w:rsidR="000F1DE0" w:rsidRPr="00827084" w:rsidRDefault="009F4A09" w:rsidP="000F1DE0">
            <w:r w:rsidRPr="00827084">
              <w:t>Dodatki</w:t>
            </w:r>
          </w:p>
          <w:p w14:paraId="7AD44E41" w14:textId="7C9BCD6E" w:rsidR="000F1DE0" w:rsidRPr="00827084" w:rsidRDefault="000F1DE0" w:rsidP="009F4A09">
            <w:pPr>
              <w:tabs>
                <w:tab w:val="right" w:pos="2833"/>
              </w:tabs>
            </w:pPr>
            <w:r w:rsidRPr="00827084">
              <w:t xml:space="preserve">— </w:t>
            </w:r>
            <w:r w:rsidR="009F4A09" w:rsidRPr="00827084">
              <w:t>Wykaz organizacji zakontraktowanych do zadań specjalistycznych</w:t>
            </w:r>
          </w:p>
        </w:tc>
      </w:tr>
      <w:tr w:rsidR="000F1DE0" w:rsidRPr="00F85C3E" w14:paraId="0D45588D" w14:textId="77777777" w:rsidTr="00172E68">
        <w:tc>
          <w:tcPr>
            <w:tcW w:w="970" w:type="dxa"/>
          </w:tcPr>
          <w:p w14:paraId="30E9C016" w14:textId="77777777" w:rsidR="000F1DE0" w:rsidRPr="00827084" w:rsidRDefault="000F1DE0" w:rsidP="000F1DE0">
            <w:r w:rsidRPr="00827084">
              <w:t>E.3</w:t>
            </w:r>
          </w:p>
        </w:tc>
        <w:tc>
          <w:tcPr>
            <w:tcW w:w="4128" w:type="dxa"/>
            <w:shd w:val="clear" w:color="auto" w:fill="auto"/>
          </w:tcPr>
          <w:p w14:paraId="127AE8C2" w14:textId="6C0DF5DF" w:rsidR="000F1DE0" w:rsidRPr="00827084" w:rsidRDefault="007C52F2" w:rsidP="000F1DE0">
            <w:r w:rsidRPr="00827084">
              <w:t>Wykaz organizacji zakontraktowanych przez CAO</w:t>
            </w:r>
          </w:p>
        </w:tc>
        <w:tc>
          <w:tcPr>
            <w:tcW w:w="2694" w:type="dxa"/>
            <w:shd w:val="clear" w:color="auto" w:fill="auto"/>
          </w:tcPr>
          <w:p w14:paraId="10400903" w14:textId="77777777" w:rsidR="000F1DE0" w:rsidRPr="00827084" w:rsidRDefault="000F1DE0" w:rsidP="000F1DE0">
            <w:pPr>
              <w:tabs>
                <w:tab w:val="right" w:pos="2833"/>
              </w:tabs>
            </w:pPr>
          </w:p>
        </w:tc>
        <w:tc>
          <w:tcPr>
            <w:tcW w:w="1559" w:type="dxa"/>
          </w:tcPr>
          <w:p w14:paraId="03A663DA" w14:textId="77777777" w:rsidR="000F1DE0" w:rsidRPr="00827084" w:rsidRDefault="000F1DE0" w:rsidP="000F1DE0">
            <w:pPr>
              <w:tabs>
                <w:tab w:val="right" w:pos="2833"/>
              </w:tabs>
            </w:pPr>
            <w:r w:rsidRPr="00827084">
              <w:t>Part E</w:t>
            </w:r>
          </w:p>
        </w:tc>
        <w:tc>
          <w:tcPr>
            <w:tcW w:w="5935" w:type="dxa"/>
            <w:shd w:val="clear" w:color="auto" w:fill="auto"/>
          </w:tcPr>
          <w:p w14:paraId="215158AC" w14:textId="1EAB4CD5" w:rsidR="000F1DE0" w:rsidRPr="00827084" w:rsidRDefault="009F4A09" w:rsidP="000F1DE0">
            <w:r w:rsidRPr="00827084">
              <w:t>Dodatki</w:t>
            </w:r>
          </w:p>
          <w:p w14:paraId="48C373FC" w14:textId="191ADC34" w:rsidR="000F1DE0" w:rsidRPr="00827084" w:rsidRDefault="000F1DE0" w:rsidP="009F4A09">
            <w:pPr>
              <w:tabs>
                <w:tab w:val="right" w:pos="2833"/>
              </w:tabs>
            </w:pPr>
            <w:r w:rsidRPr="00827084">
              <w:t xml:space="preserve">— </w:t>
            </w:r>
            <w:r w:rsidR="009F4A09" w:rsidRPr="00827084">
              <w:t xml:space="preserve">Wykaz organizacji </w:t>
            </w:r>
            <w:r w:rsidRPr="00827084">
              <w:t xml:space="preserve">-145 </w:t>
            </w:r>
            <w:r w:rsidR="009F4A09" w:rsidRPr="00827084">
              <w:t>lub</w:t>
            </w:r>
            <w:r w:rsidR="00651C9F" w:rsidRPr="00827084">
              <w:t xml:space="preserve"> </w:t>
            </w:r>
            <w:r w:rsidRPr="00827084">
              <w:t xml:space="preserve">M.A. </w:t>
            </w:r>
            <w:proofErr w:type="spellStart"/>
            <w:r w:rsidRPr="00827084">
              <w:t>Subpart</w:t>
            </w:r>
            <w:proofErr w:type="spellEnd"/>
            <w:r w:rsidRPr="00827084">
              <w:t xml:space="preserve"> F </w:t>
            </w:r>
          </w:p>
        </w:tc>
      </w:tr>
      <w:tr w:rsidR="000F1DE0" w:rsidRPr="00F85C3E" w14:paraId="6DCAAD82" w14:textId="77777777" w:rsidTr="00343D34">
        <w:tc>
          <w:tcPr>
            <w:tcW w:w="970" w:type="dxa"/>
          </w:tcPr>
          <w:p w14:paraId="3862D012" w14:textId="77777777" w:rsidR="000F1DE0" w:rsidRPr="00827084" w:rsidRDefault="000F1DE0" w:rsidP="000F1DE0">
            <w:r w:rsidRPr="00827084">
              <w:t>E.4</w:t>
            </w:r>
          </w:p>
        </w:tc>
        <w:tc>
          <w:tcPr>
            <w:tcW w:w="4128" w:type="dxa"/>
            <w:shd w:val="clear" w:color="auto" w:fill="auto"/>
          </w:tcPr>
          <w:p w14:paraId="41D51AE1" w14:textId="48ED7E4C" w:rsidR="000F1DE0" w:rsidRPr="00827084" w:rsidRDefault="007C52F2" w:rsidP="000F1DE0">
            <w:r w:rsidRPr="00827084">
              <w:t>System technicznego dziennika pokładowego (o ile dotyczy)</w:t>
            </w:r>
          </w:p>
        </w:tc>
        <w:tc>
          <w:tcPr>
            <w:tcW w:w="2694" w:type="dxa"/>
            <w:shd w:val="clear" w:color="auto" w:fill="auto"/>
          </w:tcPr>
          <w:p w14:paraId="27750980" w14:textId="1587853C" w:rsidR="000F1DE0" w:rsidRPr="00827084" w:rsidRDefault="009F4A09" w:rsidP="000F1DE0">
            <w:r w:rsidRPr="00827084">
              <w:t xml:space="preserve"> </w:t>
            </w:r>
          </w:p>
        </w:tc>
        <w:tc>
          <w:tcPr>
            <w:tcW w:w="1559" w:type="dxa"/>
          </w:tcPr>
          <w:p w14:paraId="4FFA2C38" w14:textId="77777777" w:rsidR="000F1DE0" w:rsidRPr="00827084" w:rsidRDefault="000F1DE0" w:rsidP="000F1DE0"/>
        </w:tc>
        <w:tc>
          <w:tcPr>
            <w:tcW w:w="5935" w:type="dxa"/>
            <w:shd w:val="clear" w:color="auto" w:fill="auto"/>
          </w:tcPr>
          <w:p w14:paraId="4B7F4D70" w14:textId="77777777" w:rsidR="000F1DE0" w:rsidRPr="00827084" w:rsidRDefault="000F1DE0" w:rsidP="000F1DE0"/>
        </w:tc>
      </w:tr>
      <w:tr w:rsidR="000F1DE0" w:rsidRPr="00F85C3E" w14:paraId="54D2BC3C" w14:textId="77777777" w:rsidTr="00343D34">
        <w:tc>
          <w:tcPr>
            <w:tcW w:w="970" w:type="dxa"/>
          </w:tcPr>
          <w:p w14:paraId="136F3CAE" w14:textId="77777777" w:rsidR="000F1DE0" w:rsidRPr="00827084" w:rsidRDefault="000F1DE0" w:rsidP="000F1DE0">
            <w:r w:rsidRPr="00827084">
              <w:t>E.5</w:t>
            </w:r>
          </w:p>
        </w:tc>
        <w:tc>
          <w:tcPr>
            <w:tcW w:w="4128" w:type="dxa"/>
            <w:shd w:val="clear" w:color="auto" w:fill="auto"/>
          </w:tcPr>
          <w:p w14:paraId="2D779AC8" w14:textId="247305E9" w:rsidR="000F1DE0" w:rsidRPr="00827084" w:rsidRDefault="007C52F2" w:rsidP="000F1DE0">
            <w:r w:rsidRPr="00827084">
              <w:t>Lista obecnie zatwierdzonych alternatywnych sposobów spełnienia wymagań</w:t>
            </w:r>
          </w:p>
        </w:tc>
        <w:tc>
          <w:tcPr>
            <w:tcW w:w="2694" w:type="dxa"/>
            <w:shd w:val="clear" w:color="auto" w:fill="auto"/>
          </w:tcPr>
          <w:p w14:paraId="6079ADA4" w14:textId="77777777" w:rsidR="000F1DE0" w:rsidRPr="00827084" w:rsidRDefault="000F1DE0" w:rsidP="000F1DE0"/>
        </w:tc>
        <w:tc>
          <w:tcPr>
            <w:tcW w:w="1559" w:type="dxa"/>
          </w:tcPr>
          <w:p w14:paraId="37075541" w14:textId="77777777" w:rsidR="000F1DE0" w:rsidRPr="00827084" w:rsidRDefault="000F1DE0" w:rsidP="000F1DE0"/>
        </w:tc>
        <w:tc>
          <w:tcPr>
            <w:tcW w:w="5935" w:type="dxa"/>
            <w:shd w:val="clear" w:color="auto" w:fill="auto"/>
          </w:tcPr>
          <w:p w14:paraId="2F5E6EF0" w14:textId="77777777" w:rsidR="000F1DE0" w:rsidRPr="00827084" w:rsidRDefault="000F1DE0" w:rsidP="000F1DE0"/>
        </w:tc>
      </w:tr>
      <w:tr w:rsidR="000F1DE0" w:rsidRPr="00F85C3E" w14:paraId="751511B0" w14:textId="77777777" w:rsidTr="00343D34">
        <w:tc>
          <w:tcPr>
            <w:tcW w:w="970" w:type="dxa"/>
          </w:tcPr>
          <w:p w14:paraId="338C3BD7" w14:textId="77777777" w:rsidR="000F1DE0" w:rsidRPr="00827084" w:rsidRDefault="000F1DE0" w:rsidP="000F1DE0">
            <w:r w:rsidRPr="00827084">
              <w:t>E.6</w:t>
            </w:r>
          </w:p>
        </w:tc>
        <w:tc>
          <w:tcPr>
            <w:tcW w:w="4128" w:type="dxa"/>
            <w:shd w:val="clear" w:color="auto" w:fill="auto"/>
          </w:tcPr>
          <w:p w14:paraId="25E06C1E" w14:textId="64F1288A" w:rsidR="000F1DE0" w:rsidRPr="00827084" w:rsidRDefault="007C52F2" w:rsidP="000F1DE0">
            <w:r w:rsidRPr="00827084">
              <w:t>Kopia umów dla zakontraktowanych zadań ciągłej zdatności do lotu</w:t>
            </w:r>
          </w:p>
        </w:tc>
        <w:tc>
          <w:tcPr>
            <w:tcW w:w="2694" w:type="dxa"/>
            <w:shd w:val="clear" w:color="auto" w:fill="auto"/>
          </w:tcPr>
          <w:p w14:paraId="2DA0798A" w14:textId="77777777" w:rsidR="000F1DE0" w:rsidRPr="00827084" w:rsidRDefault="000F1DE0" w:rsidP="000F1DE0"/>
        </w:tc>
        <w:tc>
          <w:tcPr>
            <w:tcW w:w="1559" w:type="dxa"/>
          </w:tcPr>
          <w:p w14:paraId="00637748" w14:textId="77777777" w:rsidR="000F1DE0" w:rsidRPr="00827084" w:rsidRDefault="000F1DE0" w:rsidP="000F1DE0"/>
        </w:tc>
        <w:tc>
          <w:tcPr>
            <w:tcW w:w="5935" w:type="dxa"/>
            <w:shd w:val="clear" w:color="auto" w:fill="auto"/>
          </w:tcPr>
          <w:p w14:paraId="02E3B7F6" w14:textId="77777777" w:rsidR="000F1DE0" w:rsidRPr="00827084" w:rsidRDefault="000F1DE0" w:rsidP="000F1DE0"/>
        </w:tc>
      </w:tr>
    </w:tbl>
    <w:p w14:paraId="4454736E" w14:textId="77777777" w:rsidR="000F1DE0" w:rsidRPr="00827084" w:rsidRDefault="000F1DE0" w:rsidP="000F1DE0">
      <w:pPr>
        <w:rPr>
          <w:lang w:val="pl-PL"/>
        </w:rPr>
      </w:pPr>
      <w:bookmarkStart w:id="0" w:name="_GoBack"/>
      <w:bookmarkEnd w:id="0"/>
    </w:p>
    <w:sectPr w:rsidR="000F1DE0" w:rsidRPr="00827084" w:rsidSect="00172E68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624" w:right="720" w:bottom="624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56F81" w14:textId="77777777" w:rsidR="003A3ADF" w:rsidRDefault="003A3ADF" w:rsidP="00B714EE">
      <w:pPr>
        <w:spacing w:after="0" w:line="240" w:lineRule="auto"/>
      </w:pPr>
      <w:r>
        <w:separator/>
      </w:r>
    </w:p>
  </w:endnote>
  <w:endnote w:type="continuationSeparator" w:id="0">
    <w:p w14:paraId="0FEAA708" w14:textId="77777777" w:rsidR="003A3ADF" w:rsidRDefault="003A3ADF" w:rsidP="00B71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B015F" w14:textId="580AA1C4" w:rsidR="0074568B" w:rsidRPr="00B714EE" w:rsidRDefault="0074568B" w:rsidP="00B714EE">
    <w:pPr>
      <w:pStyle w:val="Stopka"/>
      <w:jc w:val="right"/>
      <w:rPr>
        <w:sz w:val="18"/>
        <w:lang w:val="fr-BE"/>
      </w:rPr>
    </w:pPr>
    <w:r>
      <w:rPr>
        <w:sz w:val="16"/>
        <w:lang w:val="fr-BE"/>
      </w:rPr>
      <w:t>Strona</w:t>
    </w:r>
    <w:r w:rsidRPr="008F2FFA">
      <w:rPr>
        <w:sz w:val="16"/>
        <w:lang w:val="fr-BE"/>
      </w:rPr>
      <w:t xml:space="preserve"> </w:t>
    </w:r>
    <w:r w:rsidRPr="008F2FFA">
      <w:rPr>
        <w:sz w:val="16"/>
        <w:lang w:val="fr-BE"/>
      </w:rPr>
      <w:fldChar w:fldCharType="begin"/>
    </w:r>
    <w:r w:rsidRPr="008F2FFA">
      <w:rPr>
        <w:sz w:val="16"/>
        <w:lang w:val="fr-BE"/>
      </w:rPr>
      <w:instrText xml:space="preserve"> PAGE   \* MERGEFORMAT </w:instrText>
    </w:r>
    <w:r w:rsidRPr="008F2FFA">
      <w:rPr>
        <w:sz w:val="16"/>
        <w:lang w:val="fr-BE"/>
      </w:rPr>
      <w:fldChar w:fldCharType="separate"/>
    </w:r>
    <w:r w:rsidR="00343D34">
      <w:rPr>
        <w:noProof/>
        <w:sz w:val="16"/>
        <w:lang w:val="fr-BE"/>
      </w:rPr>
      <w:t>2</w:t>
    </w:r>
    <w:r w:rsidRPr="008F2FFA">
      <w:rPr>
        <w:sz w:val="16"/>
        <w:lang w:val="fr-BE"/>
      </w:rPr>
      <w:fldChar w:fldCharType="end"/>
    </w:r>
    <w:r w:rsidRPr="008F2FFA">
      <w:rPr>
        <w:sz w:val="16"/>
        <w:lang w:val="fr-BE"/>
      </w:rPr>
      <w:t xml:space="preserve"> </w:t>
    </w:r>
    <w:r>
      <w:rPr>
        <w:sz w:val="16"/>
        <w:lang w:val="fr-BE"/>
      </w:rPr>
      <w:t>z</w:t>
    </w:r>
    <w:r w:rsidRPr="008F2FFA">
      <w:rPr>
        <w:sz w:val="16"/>
        <w:lang w:val="fr-BE"/>
      </w:rPr>
      <w:t xml:space="preserve"> </w:t>
    </w:r>
    <w:r w:rsidRPr="00B714EE">
      <w:rPr>
        <w:rFonts w:cstheme="minorHAnsi"/>
        <w:sz w:val="16"/>
        <w:szCs w:val="20"/>
      </w:rPr>
      <w:fldChar w:fldCharType="begin"/>
    </w:r>
    <w:r w:rsidRPr="00B714EE">
      <w:rPr>
        <w:rFonts w:cstheme="minorHAnsi"/>
        <w:sz w:val="16"/>
        <w:szCs w:val="20"/>
      </w:rPr>
      <w:instrText xml:space="preserve"> NUMPAGES   \* MERGEFORMAT </w:instrText>
    </w:r>
    <w:r w:rsidRPr="00B714EE">
      <w:rPr>
        <w:rFonts w:cstheme="minorHAnsi"/>
        <w:sz w:val="16"/>
        <w:szCs w:val="20"/>
      </w:rPr>
      <w:fldChar w:fldCharType="separate"/>
    </w:r>
    <w:r w:rsidR="00343D34">
      <w:rPr>
        <w:rFonts w:cstheme="minorHAnsi"/>
        <w:noProof/>
        <w:sz w:val="16"/>
        <w:szCs w:val="20"/>
      </w:rPr>
      <w:t>4</w:t>
    </w:r>
    <w:r w:rsidRPr="00B714EE">
      <w:rPr>
        <w:rFonts w:cstheme="minorHAnsi"/>
        <w:sz w:val="16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8A10E" w14:textId="61F0DC57" w:rsidR="00172E68" w:rsidRPr="00B714EE" w:rsidRDefault="00172E68" w:rsidP="00172E68">
    <w:pPr>
      <w:pStyle w:val="Stopka"/>
      <w:jc w:val="right"/>
      <w:rPr>
        <w:sz w:val="18"/>
        <w:lang w:val="fr-BE"/>
      </w:rPr>
    </w:pPr>
    <w:r>
      <w:rPr>
        <w:sz w:val="16"/>
        <w:lang w:val="fr-BE"/>
      </w:rPr>
      <w:t>Strona</w:t>
    </w:r>
    <w:r w:rsidRPr="008F2FFA">
      <w:rPr>
        <w:sz w:val="16"/>
        <w:lang w:val="fr-BE"/>
      </w:rPr>
      <w:t xml:space="preserve"> </w:t>
    </w:r>
    <w:r w:rsidRPr="008F2FFA">
      <w:rPr>
        <w:sz w:val="16"/>
        <w:lang w:val="fr-BE"/>
      </w:rPr>
      <w:fldChar w:fldCharType="begin"/>
    </w:r>
    <w:r w:rsidRPr="008F2FFA">
      <w:rPr>
        <w:sz w:val="16"/>
        <w:lang w:val="fr-BE"/>
      </w:rPr>
      <w:instrText xml:space="preserve"> PAGE   \* MERGEFORMAT </w:instrText>
    </w:r>
    <w:r w:rsidRPr="008F2FFA">
      <w:rPr>
        <w:sz w:val="16"/>
        <w:lang w:val="fr-BE"/>
      </w:rPr>
      <w:fldChar w:fldCharType="separate"/>
    </w:r>
    <w:r w:rsidR="00343D34">
      <w:rPr>
        <w:noProof/>
        <w:sz w:val="16"/>
        <w:lang w:val="fr-BE"/>
      </w:rPr>
      <w:t>1</w:t>
    </w:r>
    <w:r w:rsidRPr="008F2FFA">
      <w:rPr>
        <w:sz w:val="16"/>
        <w:lang w:val="fr-BE"/>
      </w:rPr>
      <w:fldChar w:fldCharType="end"/>
    </w:r>
    <w:r w:rsidRPr="008F2FFA">
      <w:rPr>
        <w:sz w:val="16"/>
        <w:lang w:val="fr-BE"/>
      </w:rPr>
      <w:t xml:space="preserve"> </w:t>
    </w:r>
    <w:r>
      <w:rPr>
        <w:sz w:val="16"/>
        <w:lang w:val="fr-BE"/>
      </w:rPr>
      <w:t>z</w:t>
    </w:r>
    <w:r w:rsidRPr="008F2FFA">
      <w:rPr>
        <w:sz w:val="16"/>
        <w:lang w:val="fr-BE"/>
      </w:rPr>
      <w:t xml:space="preserve"> </w:t>
    </w:r>
    <w:r w:rsidRPr="00B714EE">
      <w:rPr>
        <w:rFonts w:cstheme="minorHAnsi"/>
        <w:sz w:val="16"/>
        <w:szCs w:val="20"/>
      </w:rPr>
      <w:fldChar w:fldCharType="begin"/>
    </w:r>
    <w:r w:rsidRPr="00B714EE">
      <w:rPr>
        <w:rFonts w:cstheme="minorHAnsi"/>
        <w:sz w:val="16"/>
        <w:szCs w:val="20"/>
      </w:rPr>
      <w:instrText xml:space="preserve"> NUMPAGES   \* MERGEFORMAT </w:instrText>
    </w:r>
    <w:r w:rsidRPr="00B714EE">
      <w:rPr>
        <w:rFonts w:cstheme="minorHAnsi"/>
        <w:sz w:val="16"/>
        <w:szCs w:val="20"/>
      </w:rPr>
      <w:fldChar w:fldCharType="separate"/>
    </w:r>
    <w:r w:rsidR="00343D34">
      <w:rPr>
        <w:rFonts w:cstheme="minorHAnsi"/>
        <w:noProof/>
        <w:sz w:val="16"/>
        <w:szCs w:val="20"/>
      </w:rPr>
      <w:t>4</w:t>
    </w:r>
    <w:r w:rsidRPr="00B714EE">
      <w:rPr>
        <w:rFonts w:cstheme="minorHAnsi"/>
        <w:sz w:val="16"/>
        <w:szCs w:val="20"/>
      </w:rPr>
      <w:fldChar w:fldCharType="end"/>
    </w:r>
  </w:p>
  <w:p w14:paraId="6568E978" w14:textId="77777777" w:rsidR="00172E68" w:rsidRDefault="00172E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43589" w14:textId="77777777" w:rsidR="003A3ADF" w:rsidRDefault="003A3ADF" w:rsidP="00B714EE">
      <w:pPr>
        <w:spacing w:after="0" w:line="240" w:lineRule="auto"/>
      </w:pPr>
      <w:r>
        <w:separator/>
      </w:r>
    </w:p>
  </w:footnote>
  <w:footnote w:type="continuationSeparator" w:id="0">
    <w:p w14:paraId="2CB49C62" w14:textId="77777777" w:rsidR="003A3ADF" w:rsidRDefault="003A3ADF" w:rsidP="00B71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25A51" w14:textId="77777777" w:rsidR="00172E68" w:rsidRPr="00172E68" w:rsidRDefault="00172E68" w:rsidP="00172E68">
    <w:pPr>
      <w:pStyle w:val="Nagwek"/>
      <w:spacing w:after="120"/>
      <w:rPr>
        <w:b/>
        <w:color w:val="2E74B5" w:themeColor="accent1" w:themeShade="BF"/>
      </w:rPr>
    </w:pPr>
    <w:r w:rsidRPr="00172E68">
      <w:rPr>
        <w:b/>
        <w:color w:val="2E74B5" w:themeColor="accent1" w:themeShade="BF"/>
      </w:rPr>
      <w:t>Porównanie CAE z MOM Part-MF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C44CD" w14:textId="544C96BB" w:rsidR="0074568B" w:rsidRPr="00172E68" w:rsidRDefault="00172E68" w:rsidP="00172E68">
    <w:pPr>
      <w:pStyle w:val="Nagwek"/>
      <w:spacing w:after="120"/>
      <w:rPr>
        <w:b/>
        <w:color w:val="2E74B5" w:themeColor="accent1" w:themeShade="BF"/>
      </w:rPr>
    </w:pPr>
    <w:r w:rsidRPr="00172E68">
      <w:rPr>
        <w:b/>
        <w:color w:val="2E74B5" w:themeColor="accent1" w:themeShade="BF"/>
      </w:rPr>
      <w:t>Porównanie CAE z MOM Part-MF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6E27"/>
    <w:multiLevelType w:val="hybridMultilevel"/>
    <w:tmpl w:val="1F345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A378F"/>
    <w:multiLevelType w:val="hybridMultilevel"/>
    <w:tmpl w:val="5A0E2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23B02"/>
    <w:multiLevelType w:val="hybridMultilevel"/>
    <w:tmpl w:val="F4D66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D128F"/>
    <w:multiLevelType w:val="hybridMultilevel"/>
    <w:tmpl w:val="5210C108"/>
    <w:lvl w:ilvl="0" w:tplc="C4C66280">
      <w:start w:val="13"/>
      <w:numFmt w:val="bullet"/>
      <w:lvlText w:val="—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D3D9B"/>
    <w:multiLevelType w:val="hybridMultilevel"/>
    <w:tmpl w:val="E592D81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B0FFA"/>
    <w:multiLevelType w:val="hybridMultilevel"/>
    <w:tmpl w:val="32A2D61C"/>
    <w:lvl w:ilvl="0" w:tplc="C9D225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60B3F"/>
    <w:multiLevelType w:val="hybridMultilevel"/>
    <w:tmpl w:val="542455FC"/>
    <w:lvl w:ilvl="0" w:tplc="C4C66280">
      <w:start w:val="13"/>
      <w:numFmt w:val="bullet"/>
      <w:lvlText w:val="—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1C6777"/>
    <w:multiLevelType w:val="hybridMultilevel"/>
    <w:tmpl w:val="09F4532A"/>
    <w:lvl w:ilvl="0" w:tplc="CA0CA6EA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95E9F"/>
    <w:multiLevelType w:val="hybridMultilevel"/>
    <w:tmpl w:val="80E445FA"/>
    <w:lvl w:ilvl="0" w:tplc="C4C66280">
      <w:start w:val="13"/>
      <w:numFmt w:val="bullet"/>
      <w:lvlText w:val="—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EB1037"/>
    <w:multiLevelType w:val="hybridMultilevel"/>
    <w:tmpl w:val="8E327D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FC106B1"/>
    <w:multiLevelType w:val="hybridMultilevel"/>
    <w:tmpl w:val="A2E4747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043AC4"/>
    <w:multiLevelType w:val="hybridMultilevel"/>
    <w:tmpl w:val="6EFC34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48C73E3"/>
    <w:multiLevelType w:val="hybridMultilevel"/>
    <w:tmpl w:val="EA882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CA4AC1"/>
    <w:multiLevelType w:val="hybridMultilevel"/>
    <w:tmpl w:val="3676D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FF13E1"/>
    <w:multiLevelType w:val="hybridMultilevel"/>
    <w:tmpl w:val="89B43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4C07B3"/>
    <w:multiLevelType w:val="hybridMultilevel"/>
    <w:tmpl w:val="1F847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2A5273"/>
    <w:multiLevelType w:val="hybridMultilevel"/>
    <w:tmpl w:val="69429EB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DC7635"/>
    <w:multiLevelType w:val="hybridMultilevel"/>
    <w:tmpl w:val="3BCE96C4"/>
    <w:lvl w:ilvl="0" w:tplc="C4C66280">
      <w:start w:val="13"/>
      <w:numFmt w:val="bullet"/>
      <w:lvlText w:val="—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5135FA"/>
    <w:multiLevelType w:val="hybridMultilevel"/>
    <w:tmpl w:val="BE1026F6"/>
    <w:lvl w:ilvl="0" w:tplc="0809000F">
      <w:start w:val="1"/>
      <w:numFmt w:val="decimal"/>
      <w:lvlText w:val="%1."/>
      <w:lvlJc w:val="left"/>
      <w:pPr>
        <w:ind w:left="426" w:hanging="360"/>
      </w:pPr>
    </w:lvl>
    <w:lvl w:ilvl="1" w:tplc="08090019" w:tentative="1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 w15:restartNumberingAfterBreak="0">
    <w:nsid w:val="288F2CAB"/>
    <w:multiLevelType w:val="hybridMultilevel"/>
    <w:tmpl w:val="B8B8115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B824250"/>
    <w:multiLevelType w:val="hybridMultilevel"/>
    <w:tmpl w:val="80EE9A9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2BB3363D"/>
    <w:multiLevelType w:val="hybridMultilevel"/>
    <w:tmpl w:val="18421A22"/>
    <w:lvl w:ilvl="0" w:tplc="C4C66280">
      <w:start w:val="13"/>
      <w:numFmt w:val="bullet"/>
      <w:lvlText w:val="—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CCD5EAF"/>
    <w:multiLevelType w:val="hybridMultilevel"/>
    <w:tmpl w:val="3F809C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076AF3"/>
    <w:multiLevelType w:val="hybridMultilevel"/>
    <w:tmpl w:val="5DAC2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B721C3"/>
    <w:multiLevelType w:val="hybridMultilevel"/>
    <w:tmpl w:val="C8C2666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63715B8"/>
    <w:multiLevelType w:val="hybridMultilevel"/>
    <w:tmpl w:val="CF6E5EC0"/>
    <w:lvl w:ilvl="0" w:tplc="3FDC5C9A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490011B8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0F345A"/>
    <w:multiLevelType w:val="hybridMultilevel"/>
    <w:tmpl w:val="A2E4747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D60FC0"/>
    <w:multiLevelType w:val="hybridMultilevel"/>
    <w:tmpl w:val="C1184838"/>
    <w:lvl w:ilvl="0" w:tplc="08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8" w15:restartNumberingAfterBreak="0">
    <w:nsid w:val="40815A17"/>
    <w:multiLevelType w:val="hybridMultilevel"/>
    <w:tmpl w:val="283835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55F1824"/>
    <w:multiLevelType w:val="hybridMultilevel"/>
    <w:tmpl w:val="9264AD5A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 w15:restartNumberingAfterBreak="0">
    <w:nsid w:val="4BAE1FD3"/>
    <w:multiLevelType w:val="hybridMultilevel"/>
    <w:tmpl w:val="1D883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9B047B"/>
    <w:multiLevelType w:val="hybridMultilevel"/>
    <w:tmpl w:val="0A6A0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2B4E1C"/>
    <w:multiLevelType w:val="hybridMultilevel"/>
    <w:tmpl w:val="21F041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31B7678"/>
    <w:multiLevelType w:val="hybridMultilevel"/>
    <w:tmpl w:val="304E7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B103E3"/>
    <w:multiLevelType w:val="hybridMultilevel"/>
    <w:tmpl w:val="73202540"/>
    <w:lvl w:ilvl="0" w:tplc="08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5" w15:restartNumberingAfterBreak="0">
    <w:nsid w:val="53DD0041"/>
    <w:multiLevelType w:val="hybridMultilevel"/>
    <w:tmpl w:val="CA522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6472DE"/>
    <w:multiLevelType w:val="hybridMultilevel"/>
    <w:tmpl w:val="F05A4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090015"/>
    <w:multiLevelType w:val="hybridMultilevel"/>
    <w:tmpl w:val="05365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F41595"/>
    <w:multiLevelType w:val="hybridMultilevel"/>
    <w:tmpl w:val="561605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8B79D5"/>
    <w:multiLevelType w:val="hybridMultilevel"/>
    <w:tmpl w:val="76CA9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D05B37"/>
    <w:multiLevelType w:val="hybridMultilevel"/>
    <w:tmpl w:val="33EEB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175DD2"/>
    <w:multiLevelType w:val="hybridMultilevel"/>
    <w:tmpl w:val="0D8AAD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A0D3600"/>
    <w:multiLevelType w:val="hybridMultilevel"/>
    <w:tmpl w:val="BAC0CEB0"/>
    <w:lvl w:ilvl="0" w:tplc="33300792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330308"/>
    <w:multiLevelType w:val="hybridMultilevel"/>
    <w:tmpl w:val="101C7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D24F53"/>
    <w:multiLevelType w:val="hybridMultilevel"/>
    <w:tmpl w:val="B1B03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BE0C17"/>
    <w:multiLevelType w:val="hybridMultilevel"/>
    <w:tmpl w:val="05BA1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0AFF50">
      <w:numFmt w:val="bullet"/>
      <w:lvlText w:val="•"/>
      <w:lvlJc w:val="left"/>
      <w:pPr>
        <w:ind w:left="1440" w:hanging="360"/>
      </w:pPr>
      <w:rPr>
        <w:rFonts w:asciiTheme="minorHAnsi" w:eastAsiaTheme="minorHAnsi" w:hAnsiTheme="minorHAns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036669"/>
    <w:multiLevelType w:val="hybridMultilevel"/>
    <w:tmpl w:val="35B24C7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7C92A6B"/>
    <w:multiLevelType w:val="hybridMultilevel"/>
    <w:tmpl w:val="19042484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8923AAB"/>
    <w:multiLevelType w:val="hybridMultilevel"/>
    <w:tmpl w:val="CBAACAD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A2B1E6D"/>
    <w:multiLevelType w:val="hybridMultilevel"/>
    <w:tmpl w:val="01E04A2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AE04393"/>
    <w:multiLevelType w:val="hybridMultilevel"/>
    <w:tmpl w:val="6696E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C035DFB"/>
    <w:multiLevelType w:val="hybridMultilevel"/>
    <w:tmpl w:val="D63E8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7"/>
  </w:num>
  <w:num w:numId="3">
    <w:abstractNumId w:val="32"/>
  </w:num>
  <w:num w:numId="4">
    <w:abstractNumId w:val="46"/>
  </w:num>
  <w:num w:numId="5">
    <w:abstractNumId w:val="11"/>
  </w:num>
  <w:num w:numId="6">
    <w:abstractNumId w:val="49"/>
  </w:num>
  <w:num w:numId="7">
    <w:abstractNumId w:val="48"/>
  </w:num>
  <w:num w:numId="8">
    <w:abstractNumId w:val="24"/>
  </w:num>
  <w:num w:numId="9">
    <w:abstractNumId w:val="25"/>
  </w:num>
  <w:num w:numId="10">
    <w:abstractNumId w:val="21"/>
  </w:num>
  <w:num w:numId="11">
    <w:abstractNumId w:val="18"/>
  </w:num>
  <w:num w:numId="12">
    <w:abstractNumId w:val="28"/>
  </w:num>
  <w:num w:numId="13">
    <w:abstractNumId w:val="41"/>
  </w:num>
  <w:num w:numId="14">
    <w:abstractNumId w:val="6"/>
  </w:num>
  <w:num w:numId="15">
    <w:abstractNumId w:val="47"/>
  </w:num>
  <w:num w:numId="16">
    <w:abstractNumId w:val="27"/>
  </w:num>
  <w:num w:numId="17">
    <w:abstractNumId w:val="20"/>
  </w:num>
  <w:num w:numId="18">
    <w:abstractNumId w:val="39"/>
  </w:num>
  <w:num w:numId="19">
    <w:abstractNumId w:val="1"/>
  </w:num>
  <w:num w:numId="20">
    <w:abstractNumId w:val="36"/>
  </w:num>
  <w:num w:numId="21">
    <w:abstractNumId w:val="45"/>
  </w:num>
  <w:num w:numId="22">
    <w:abstractNumId w:val="19"/>
  </w:num>
  <w:num w:numId="23">
    <w:abstractNumId w:val="51"/>
  </w:num>
  <w:num w:numId="24">
    <w:abstractNumId w:val="30"/>
  </w:num>
  <w:num w:numId="25">
    <w:abstractNumId w:val="8"/>
  </w:num>
  <w:num w:numId="26">
    <w:abstractNumId w:val="5"/>
  </w:num>
  <w:num w:numId="27">
    <w:abstractNumId w:val="37"/>
  </w:num>
  <w:num w:numId="28">
    <w:abstractNumId w:val="10"/>
  </w:num>
  <w:num w:numId="29">
    <w:abstractNumId w:val="4"/>
  </w:num>
  <w:num w:numId="30">
    <w:abstractNumId w:val="16"/>
  </w:num>
  <w:num w:numId="31">
    <w:abstractNumId w:val="26"/>
  </w:num>
  <w:num w:numId="32">
    <w:abstractNumId w:val="3"/>
  </w:num>
  <w:num w:numId="33">
    <w:abstractNumId w:val="22"/>
  </w:num>
  <w:num w:numId="34">
    <w:abstractNumId w:val="17"/>
  </w:num>
  <w:num w:numId="35">
    <w:abstractNumId w:val="44"/>
  </w:num>
  <w:num w:numId="36">
    <w:abstractNumId w:val="13"/>
  </w:num>
  <w:num w:numId="37">
    <w:abstractNumId w:val="33"/>
  </w:num>
  <w:num w:numId="38">
    <w:abstractNumId w:val="12"/>
  </w:num>
  <w:num w:numId="39">
    <w:abstractNumId w:val="2"/>
  </w:num>
  <w:num w:numId="40">
    <w:abstractNumId w:val="38"/>
  </w:num>
  <w:num w:numId="41">
    <w:abstractNumId w:val="15"/>
  </w:num>
  <w:num w:numId="42">
    <w:abstractNumId w:val="43"/>
  </w:num>
  <w:num w:numId="43">
    <w:abstractNumId w:val="40"/>
  </w:num>
  <w:num w:numId="44">
    <w:abstractNumId w:val="14"/>
  </w:num>
  <w:num w:numId="45">
    <w:abstractNumId w:val="34"/>
  </w:num>
  <w:num w:numId="46">
    <w:abstractNumId w:val="23"/>
  </w:num>
  <w:num w:numId="47">
    <w:abstractNumId w:val="0"/>
  </w:num>
  <w:num w:numId="48">
    <w:abstractNumId w:val="35"/>
  </w:num>
  <w:num w:numId="49">
    <w:abstractNumId w:val="29"/>
  </w:num>
  <w:num w:numId="50">
    <w:abstractNumId w:val="9"/>
  </w:num>
  <w:num w:numId="51">
    <w:abstractNumId w:val="50"/>
  </w:num>
  <w:num w:numId="52">
    <w:abstractNumId w:val="3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D0"/>
    <w:rsid w:val="000044D1"/>
    <w:rsid w:val="00016680"/>
    <w:rsid w:val="0002417E"/>
    <w:rsid w:val="00025677"/>
    <w:rsid w:val="00026E23"/>
    <w:rsid w:val="000304B9"/>
    <w:rsid w:val="00032DAE"/>
    <w:rsid w:val="000345F5"/>
    <w:rsid w:val="00035837"/>
    <w:rsid w:val="00035C1B"/>
    <w:rsid w:val="00036B50"/>
    <w:rsid w:val="00040605"/>
    <w:rsid w:val="0004610C"/>
    <w:rsid w:val="0005103E"/>
    <w:rsid w:val="000525A8"/>
    <w:rsid w:val="00053BD0"/>
    <w:rsid w:val="000546C6"/>
    <w:rsid w:val="00055467"/>
    <w:rsid w:val="00060260"/>
    <w:rsid w:val="000604DF"/>
    <w:rsid w:val="00062553"/>
    <w:rsid w:val="00063CB2"/>
    <w:rsid w:val="000671C1"/>
    <w:rsid w:val="00071EB6"/>
    <w:rsid w:val="00072DF5"/>
    <w:rsid w:val="00073AE2"/>
    <w:rsid w:val="00074E2F"/>
    <w:rsid w:val="00084609"/>
    <w:rsid w:val="00085739"/>
    <w:rsid w:val="00086EF8"/>
    <w:rsid w:val="00090EB8"/>
    <w:rsid w:val="00092CBF"/>
    <w:rsid w:val="00095BD7"/>
    <w:rsid w:val="000A1487"/>
    <w:rsid w:val="000A436F"/>
    <w:rsid w:val="000A4471"/>
    <w:rsid w:val="000A5016"/>
    <w:rsid w:val="000B29DC"/>
    <w:rsid w:val="000B52F9"/>
    <w:rsid w:val="000B6C08"/>
    <w:rsid w:val="000C17C9"/>
    <w:rsid w:val="000C5A0F"/>
    <w:rsid w:val="000C5E4E"/>
    <w:rsid w:val="000D0F01"/>
    <w:rsid w:val="000D4C1B"/>
    <w:rsid w:val="000D554F"/>
    <w:rsid w:val="000E017B"/>
    <w:rsid w:val="000E26D5"/>
    <w:rsid w:val="000E2FC9"/>
    <w:rsid w:val="000E3059"/>
    <w:rsid w:val="000F1DE0"/>
    <w:rsid w:val="000F615A"/>
    <w:rsid w:val="000F7002"/>
    <w:rsid w:val="000F7C7E"/>
    <w:rsid w:val="00104FE5"/>
    <w:rsid w:val="00110269"/>
    <w:rsid w:val="00111011"/>
    <w:rsid w:val="00111D73"/>
    <w:rsid w:val="00112A7D"/>
    <w:rsid w:val="00117711"/>
    <w:rsid w:val="001217E2"/>
    <w:rsid w:val="0012183B"/>
    <w:rsid w:val="0012344B"/>
    <w:rsid w:val="00123DE5"/>
    <w:rsid w:val="00131822"/>
    <w:rsid w:val="0013431F"/>
    <w:rsid w:val="0013591D"/>
    <w:rsid w:val="0014173C"/>
    <w:rsid w:val="001441C4"/>
    <w:rsid w:val="0015515D"/>
    <w:rsid w:val="00155610"/>
    <w:rsid w:val="00156551"/>
    <w:rsid w:val="00156A9A"/>
    <w:rsid w:val="00156B07"/>
    <w:rsid w:val="001574A5"/>
    <w:rsid w:val="00160BFD"/>
    <w:rsid w:val="00166B78"/>
    <w:rsid w:val="00170FF0"/>
    <w:rsid w:val="001721E2"/>
    <w:rsid w:val="00172E68"/>
    <w:rsid w:val="0017541E"/>
    <w:rsid w:val="001842D2"/>
    <w:rsid w:val="0019118C"/>
    <w:rsid w:val="0019387E"/>
    <w:rsid w:val="0019499B"/>
    <w:rsid w:val="001B010A"/>
    <w:rsid w:val="001B1936"/>
    <w:rsid w:val="001B3D4E"/>
    <w:rsid w:val="001B73C7"/>
    <w:rsid w:val="001C7F2E"/>
    <w:rsid w:val="001D6F7F"/>
    <w:rsid w:val="001D7177"/>
    <w:rsid w:val="001E5721"/>
    <w:rsid w:val="001F5940"/>
    <w:rsid w:val="001F6DA2"/>
    <w:rsid w:val="00220EE0"/>
    <w:rsid w:val="00221B2B"/>
    <w:rsid w:val="0022266A"/>
    <w:rsid w:val="002233A6"/>
    <w:rsid w:val="002238B7"/>
    <w:rsid w:val="00227F9D"/>
    <w:rsid w:val="00232191"/>
    <w:rsid w:val="00234A3B"/>
    <w:rsid w:val="00236810"/>
    <w:rsid w:val="00244124"/>
    <w:rsid w:val="00247CB1"/>
    <w:rsid w:val="00247EB5"/>
    <w:rsid w:val="00251F0B"/>
    <w:rsid w:val="00253639"/>
    <w:rsid w:val="00256312"/>
    <w:rsid w:val="00261934"/>
    <w:rsid w:val="002708A2"/>
    <w:rsid w:val="00275907"/>
    <w:rsid w:val="00275BA4"/>
    <w:rsid w:val="00276373"/>
    <w:rsid w:val="00281222"/>
    <w:rsid w:val="00281C74"/>
    <w:rsid w:val="002873C7"/>
    <w:rsid w:val="00293225"/>
    <w:rsid w:val="00297132"/>
    <w:rsid w:val="002A1376"/>
    <w:rsid w:val="002A407F"/>
    <w:rsid w:val="002A57D4"/>
    <w:rsid w:val="002B161C"/>
    <w:rsid w:val="002B19D9"/>
    <w:rsid w:val="002B1A8E"/>
    <w:rsid w:val="002B1E74"/>
    <w:rsid w:val="002B2E80"/>
    <w:rsid w:val="002C63BE"/>
    <w:rsid w:val="002C7541"/>
    <w:rsid w:val="002D0B98"/>
    <w:rsid w:val="002D79BF"/>
    <w:rsid w:val="002E0313"/>
    <w:rsid w:val="002E2BCC"/>
    <w:rsid w:val="002E3D1A"/>
    <w:rsid w:val="002F350C"/>
    <w:rsid w:val="002F3A41"/>
    <w:rsid w:val="002F6148"/>
    <w:rsid w:val="00302B76"/>
    <w:rsid w:val="003041F2"/>
    <w:rsid w:val="00312620"/>
    <w:rsid w:val="0031499F"/>
    <w:rsid w:val="00327077"/>
    <w:rsid w:val="003308BC"/>
    <w:rsid w:val="00335501"/>
    <w:rsid w:val="0034012A"/>
    <w:rsid w:val="0034260A"/>
    <w:rsid w:val="00343D34"/>
    <w:rsid w:val="0034673B"/>
    <w:rsid w:val="00350EAF"/>
    <w:rsid w:val="00355ABC"/>
    <w:rsid w:val="00363F6A"/>
    <w:rsid w:val="00367AC7"/>
    <w:rsid w:val="00367FEF"/>
    <w:rsid w:val="00370962"/>
    <w:rsid w:val="00380DF4"/>
    <w:rsid w:val="00382134"/>
    <w:rsid w:val="00383852"/>
    <w:rsid w:val="003905D1"/>
    <w:rsid w:val="00390DD0"/>
    <w:rsid w:val="00392DE2"/>
    <w:rsid w:val="003A3ADF"/>
    <w:rsid w:val="003A7EEB"/>
    <w:rsid w:val="003B2DAE"/>
    <w:rsid w:val="003B5987"/>
    <w:rsid w:val="003C0369"/>
    <w:rsid w:val="003C497A"/>
    <w:rsid w:val="003C6E09"/>
    <w:rsid w:val="003D28DF"/>
    <w:rsid w:val="003E2621"/>
    <w:rsid w:val="003E5865"/>
    <w:rsid w:val="003E5BC7"/>
    <w:rsid w:val="003E6619"/>
    <w:rsid w:val="003F1F94"/>
    <w:rsid w:val="003F6E41"/>
    <w:rsid w:val="003F715E"/>
    <w:rsid w:val="003F758E"/>
    <w:rsid w:val="004029BC"/>
    <w:rsid w:val="00405807"/>
    <w:rsid w:val="0041324D"/>
    <w:rsid w:val="00414AA3"/>
    <w:rsid w:val="00420283"/>
    <w:rsid w:val="00422A33"/>
    <w:rsid w:val="00424C73"/>
    <w:rsid w:val="0042617A"/>
    <w:rsid w:val="0043459D"/>
    <w:rsid w:val="0043687D"/>
    <w:rsid w:val="004378FD"/>
    <w:rsid w:val="004417E6"/>
    <w:rsid w:val="00445098"/>
    <w:rsid w:val="00446F16"/>
    <w:rsid w:val="0044778B"/>
    <w:rsid w:val="00454586"/>
    <w:rsid w:val="00457004"/>
    <w:rsid w:val="00463B5D"/>
    <w:rsid w:val="004723F1"/>
    <w:rsid w:val="00472FB1"/>
    <w:rsid w:val="00473B7B"/>
    <w:rsid w:val="00474B5B"/>
    <w:rsid w:val="00475DB7"/>
    <w:rsid w:val="00481768"/>
    <w:rsid w:val="004838FE"/>
    <w:rsid w:val="004859E4"/>
    <w:rsid w:val="00485DC9"/>
    <w:rsid w:val="00487C57"/>
    <w:rsid w:val="00493F95"/>
    <w:rsid w:val="00497661"/>
    <w:rsid w:val="004A0BD5"/>
    <w:rsid w:val="004A0F0C"/>
    <w:rsid w:val="004B29BE"/>
    <w:rsid w:val="004B4608"/>
    <w:rsid w:val="004B51DC"/>
    <w:rsid w:val="004B6826"/>
    <w:rsid w:val="004C71C1"/>
    <w:rsid w:val="004E0BE3"/>
    <w:rsid w:val="004E1F8B"/>
    <w:rsid w:val="004E3EA3"/>
    <w:rsid w:val="004F1E0E"/>
    <w:rsid w:val="004F4D18"/>
    <w:rsid w:val="004F5A7E"/>
    <w:rsid w:val="005000A4"/>
    <w:rsid w:val="005004EE"/>
    <w:rsid w:val="00506CE3"/>
    <w:rsid w:val="00510F1C"/>
    <w:rsid w:val="00521FD1"/>
    <w:rsid w:val="005258C4"/>
    <w:rsid w:val="00527300"/>
    <w:rsid w:val="0052752A"/>
    <w:rsid w:val="00530950"/>
    <w:rsid w:val="005331B5"/>
    <w:rsid w:val="005348BD"/>
    <w:rsid w:val="0053588B"/>
    <w:rsid w:val="0054307D"/>
    <w:rsid w:val="0054395E"/>
    <w:rsid w:val="00545897"/>
    <w:rsid w:val="00550EC4"/>
    <w:rsid w:val="00573BCF"/>
    <w:rsid w:val="0057670A"/>
    <w:rsid w:val="00593CC8"/>
    <w:rsid w:val="005A1BB4"/>
    <w:rsid w:val="005A4CFF"/>
    <w:rsid w:val="005A5049"/>
    <w:rsid w:val="005A5E5A"/>
    <w:rsid w:val="005A6C42"/>
    <w:rsid w:val="005B0AA2"/>
    <w:rsid w:val="005C10E7"/>
    <w:rsid w:val="005C162D"/>
    <w:rsid w:val="005C2417"/>
    <w:rsid w:val="005C3331"/>
    <w:rsid w:val="005C3B70"/>
    <w:rsid w:val="005C500F"/>
    <w:rsid w:val="005C788D"/>
    <w:rsid w:val="005D4F86"/>
    <w:rsid w:val="005E7393"/>
    <w:rsid w:val="005E7E6E"/>
    <w:rsid w:val="005F07AB"/>
    <w:rsid w:val="005F57A9"/>
    <w:rsid w:val="00602285"/>
    <w:rsid w:val="00605547"/>
    <w:rsid w:val="00612ED6"/>
    <w:rsid w:val="00613358"/>
    <w:rsid w:val="006148A8"/>
    <w:rsid w:val="00617203"/>
    <w:rsid w:val="006213F7"/>
    <w:rsid w:val="0062157B"/>
    <w:rsid w:val="00622F0A"/>
    <w:rsid w:val="006266D2"/>
    <w:rsid w:val="00631823"/>
    <w:rsid w:val="00635A41"/>
    <w:rsid w:val="00640452"/>
    <w:rsid w:val="00643508"/>
    <w:rsid w:val="0064401F"/>
    <w:rsid w:val="00645E1E"/>
    <w:rsid w:val="00650EE3"/>
    <w:rsid w:val="00651C9F"/>
    <w:rsid w:val="006548A1"/>
    <w:rsid w:val="00654C3F"/>
    <w:rsid w:val="00657CEA"/>
    <w:rsid w:val="00661BA9"/>
    <w:rsid w:val="00662A9E"/>
    <w:rsid w:val="00666A46"/>
    <w:rsid w:val="0067241B"/>
    <w:rsid w:val="006745A2"/>
    <w:rsid w:val="00674F3E"/>
    <w:rsid w:val="006759E2"/>
    <w:rsid w:val="00677E75"/>
    <w:rsid w:val="00680B71"/>
    <w:rsid w:val="00684448"/>
    <w:rsid w:val="00685D68"/>
    <w:rsid w:val="00686B6F"/>
    <w:rsid w:val="00690438"/>
    <w:rsid w:val="00691F35"/>
    <w:rsid w:val="0069452A"/>
    <w:rsid w:val="006A1F5B"/>
    <w:rsid w:val="006B076A"/>
    <w:rsid w:val="006B31F0"/>
    <w:rsid w:val="006C38F9"/>
    <w:rsid w:val="006C402C"/>
    <w:rsid w:val="006C4702"/>
    <w:rsid w:val="006C53B4"/>
    <w:rsid w:val="006C6394"/>
    <w:rsid w:val="006E0C46"/>
    <w:rsid w:val="006E46B7"/>
    <w:rsid w:val="006E5AC0"/>
    <w:rsid w:val="006E7C9B"/>
    <w:rsid w:val="006F1899"/>
    <w:rsid w:val="006F35D4"/>
    <w:rsid w:val="006F6950"/>
    <w:rsid w:val="00701811"/>
    <w:rsid w:val="00706487"/>
    <w:rsid w:val="007072D5"/>
    <w:rsid w:val="00720835"/>
    <w:rsid w:val="00721074"/>
    <w:rsid w:val="00723AAC"/>
    <w:rsid w:val="00726F35"/>
    <w:rsid w:val="007320F7"/>
    <w:rsid w:val="00732913"/>
    <w:rsid w:val="00733376"/>
    <w:rsid w:val="007339D3"/>
    <w:rsid w:val="007358EB"/>
    <w:rsid w:val="0074021B"/>
    <w:rsid w:val="007412F7"/>
    <w:rsid w:val="00742771"/>
    <w:rsid w:val="00742872"/>
    <w:rsid w:val="007451B3"/>
    <w:rsid w:val="0074568B"/>
    <w:rsid w:val="00751E51"/>
    <w:rsid w:val="00752741"/>
    <w:rsid w:val="00757753"/>
    <w:rsid w:val="00762E03"/>
    <w:rsid w:val="007631ED"/>
    <w:rsid w:val="0076385A"/>
    <w:rsid w:val="00763B7C"/>
    <w:rsid w:val="00765590"/>
    <w:rsid w:val="00774AE2"/>
    <w:rsid w:val="007764D4"/>
    <w:rsid w:val="0077754F"/>
    <w:rsid w:val="00777EB6"/>
    <w:rsid w:val="0078157D"/>
    <w:rsid w:val="0078542E"/>
    <w:rsid w:val="0079242A"/>
    <w:rsid w:val="00796C0A"/>
    <w:rsid w:val="007A60DE"/>
    <w:rsid w:val="007A649B"/>
    <w:rsid w:val="007C1F9F"/>
    <w:rsid w:val="007C52F2"/>
    <w:rsid w:val="007D1897"/>
    <w:rsid w:val="007D70BB"/>
    <w:rsid w:val="007E0472"/>
    <w:rsid w:val="007E33C0"/>
    <w:rsid w:val="007E7108"/>
    <w:rsid w:val="007F1451"/>
    <w:rsid w:val="007F2839"/>
    <w:rsid w:val="007F54E8"/>
    <w:rsid w:val="007F77B1"/>
    <w:rsid w:val="00801B97"/>
    <w:rsid w:val="0080386D"/>
    <w:rsid w:val="008129A7"/>
    <w:rsid w:val="00814890"/>
    <w:rsid w:val="00822294"/>
    <w:rsid w:val="00827084"/>
    <w:rsid w:val="008270FC"/>
    <w:rsid w:val="00831AFF"/>
    <w:rsid w:val="008335A9"/>
    <w:rsid w:val="00834B86"/>
    <w:rsid w:val="00841CE3"/>
    <w:rsid w:val="008565DB"/>
    <w:rsid w:val="00860F0E"/>
    <w:rsid w:val="0086205B"/>
    <w:rsid w:val="00866ABE"/>
    <w:rsid w:val="00867F37"/>
    <w:rsid w:val="00872844"/>
    <w:rsid w:val="00876D5A"/>
    <w:rsid w:val="00884FDE"/>
    <w:rsid w:val="00893C63"/>
    <w:rsid w:val="00893D15"/>
    <w:rsid w:val="00896621"/>
    <w:rsid w:val="008A4894"/>
    <w:rsid w:val="008B4EE5"/>
    <w:rsid w:val="008C0D24"/>
    <w:rsid w:val="008C2ADD"/>
    <w:rsid w:val="008C34A3"/>
    <w:rsid w:val="008C4B26"/>
    <w:rsid w:val="008C4BDF"/>
    <w:rsid w:val="008C6D38"/>
    <w:rsid w:val="008D0C86"/>
    <w:rsid w:val="008D4E2F"/>
    <w:rsid w:val="008D5431"/>
    <w:rsid w:val="008E0E59"/>
    <w:rsid w:val="008E4087"/>
    <w:rsid w:val="008E6BB3"/>
    <w:rsid w:val="008F015E"/>
    <w:rsid w:val="008F1B2D"/>
    <w:rsid w:val="008F2FFA"/>
    <w:rsid w:val="008F3D65"/>
    <w:rsid w:val="008F3F44"/>
    <w:rsid w:val="008F4C42"/>
    <w:rsid w:val="008F4FD8"/>
    <w:rsid w:val="008F69D4"/>
    <w:rsid w:val="00911AB2"/>
    <w:rsid w:val="00915788"/>
    <w:rsid w:val="00922F0D"/>
    <w:rsid w:val="00924E7A"/>
    <w:rsid w:val="0093021F"/>
    <w:rsid w:val="00931761"/>
    <w:rsid w:val="00933ECA"/>
    <w:rsid w:val="00942C93"/>
    <w:rsid w:val="00943A16"/>
    <w:rsid w:val="00957504"/>
    <w:rsid w:val="0095753B"/>
    <w:rsid w:val="00957791"/>
    <w:rsid w:val="00960622"/>
    <w:rsid w:val="00960948"/>
    <w:rsid w:val="00962C3B"/>
    <w:rsid w:val="00964E69"/>
    <w:rsid w:val="009727B6"/>
    <w:rsid w:val="009728D7"/>
    <w:rsid w:val="00981E20"/>
    <w:rsid w:val="00995E4B"/>
    <w:rsid w:val="009A56DD"/>
    <w:rsid w:val="009B412A"/>
    <w:rsid w:val="009B661D"/>
    <w:rsid w:val="009B6FAF"/>
    <w:rsid w:val="009B7E46"/>
    <w:rsid w:val="009B7E56"/>
    <w:rsid w:val="009C13AB"/>
    <w:rsid w:val="009C7E42"/>
    <w:rsid w:val="009D50D9"/>
    <w:rsid w:val="009D76C2"/>
    <w:rsid w:val="009F226F"/>
    <w:rsid w:val="009F26AD"/>
    <w:rsid w:val="009F4A09"/>
    <w:rsid w:val="009F4CCF"/>
    <w:rsid w:val="009F6C56"/>
    <w:rsid w:val="00A0691F"/>
    <w:rsid w:val="00A10E3D"/>
    <w:rsid w:val="00A117F7"/>
    <w:rsid w:val="00A2033E"/>
    <w:rsid w:val="00A27096"/>
    <w:rsid w:val="00A27DFC"/>
    <w:rsid w:val="00A3790B"/>
    <w:rsid w:val="00A425A3"/>
    <w:rsid w:val="00A428C4"/>
    <w:rsid w:val="00A46703"/>
    <w:rsid w:val="00A525CF"/>
    <w:rsid w:val="00A619CD"/>
    <w:rsid w:val="00A64364"/>
    <w:rsid w:val="00A64B30"/>
    <w:rsid w:val="00A64F8C"/>
    <w:rsid w:val="00A65994"/>
    <w:rsid w:val="00A725C5"/>
    <w:rsid w:val="00A8001A"/>
    <w:rsid w:val="00A847F5"/>
    <w:rsid w:val="00A870A7"/>
    <w:rsid w:val="00A8713B"/>
    <w:rsid w:val="00A91AB5"/>
    <w:rsid w:val="00A93A8B"/>
    <w:rsid w:val="00AA0461"/>
    <w:rsid w:val="00AA39A2"/>
    <w:rsid w:val="00AA75D1"/>
    <w:rsid w:val="00AB45F2"/>
    <w:rsid w:val="00AD5E6A"/>
    <w:rsid w:val="00AD71EE"/>
    <w:rsid w:val="00AD78DB"/>
    <w:rsid w:val="00AE2B56"/>
    <w:rsid w:val="00AE4605"/>
    <w:rsid w:val="00AE54DB"/>
    <w:rsid w:val="00AF1707"/>
    <w:rsid w:val="00AF2E61"/>
    <w:rsid w:val="00AF4AAF"/>
    <w:rsid w:val="00AF59FB"/>
    <w:rsid w:val="00B00090"/>
    <w:rsid w:val="00B009BB"/>
    <w:rsid w:val="00B03213"/>
    <w:rsid w:val="00B06BB8"/>
    <w:rsid w:val="00B077E5"/>
    <w:rsid w:val="00B14882"/>
    <w:rsid w:val="00B15C88"/>
    <w:rsid w:val="00B27630"/>
    <w:rsid w:val="00B3183E"/>
    <w:rsid w:val="00B46D1B"/>
    <w:rsid w:val="00B523FE"/>
    <w:rsid w:val="00B53325"/>
    <w:rsid w:val="00B614FB"/>
    <w:rsid w:val="00B63D51"/>
    <w:rsid w:val="00B714EE"/>
    <w:rsid w:val="00B83628"/>
    <w:rsid w:val="00B8592B"/>
    <w:rsid w:val="00B94D9D"/>
    <w:rsid w:val="00BA3105"/>
    <w:rsid w:val="00BA7A67"/>
    <w:rsid w:val="00BB5243"/>
    <w:rsid w:val="00BC68E0"/>
    <w:rsid w:val="00BC7FDF"/>
    <w:rsid w:val="00BD10CE"/>
    <w:rsid w:val="00BD1583"/>
    <w:rsid w:val="00BD1805"/>
    <w:rsid w:val="00BD35DA"/>
    <w:rsid w:val="00BD386A"/>
    <w:rsid w:val="00BD662C"/>
    <w:rsid w:val="00BE2931"/>
    <w:rsid w:val="00BE3F4A"/>
    <w:rsid w:val="00BE76A2"/>
    <w:rsid w:val="00BF19D5"/>
    <w:rsid w:val="00BF7F30"/>
    <w:rsid w:val="00C00C65"/>
    <w:rsid w:val="00C00DC0"/>
    <w:rsid w:val="00C01696"/>
    <w:rsid w:val="00C11B2A"/>
    <w:rsid w:val="00C1598C"/>
    <w:rsid w:val="00C24C30"/>
    <w:rsid w:val="00C25003"/>
    <w:rsid w:val="00C30119"/>
    <w:rsid w:val="00C3013E"/>
    <w:rsid w:val="00C31701"/>
    <w:rsid w:val="00C35424"/>
    <w:rsid w:val="00C35B1B"/>
    <w:rsid w:val="00C36B55"/>
    <w:rsid w:val="00C36D15"/>
    <w:rsid w:val="00C42B6E"/>
    <w:rsid w:val="00C42BD4"/>
    <w:rsid w:val="00C52CD4"/>
    <w:rsid w:val="00C6170C"/>
    <w:rsid w:val="00C6767F"/>
    <w:rsid w:val="00C84AA3"/>
    <w:rsid w:val="00C91F55"/>
    <w:rsid w:val="00C96E77"/>
    <w:rsid w:val="00CA598F"/>
    <w:rsid w:val="00CC5029"/>
    <w:rsid w:val="00CC7803"/>
    <w:rsid w:val="00CD68CF"/>
    <w:rsid w:val="00CE55DD"/>
    <w:rsid w:val="00CF1F6C"/>
    <w:rsid w:val="00D01BF2"/>
    <w:rsid w:val="00D0302F"/>
    <w:rsid w:val="00D06D01"/>
    <w:rsid w:val="00D12384"/>
    <w:rsid w:val="00D23864"/>
    <w:rsid w:val="00D30218"/>
    <w:rsid w:val="00D321AF"/>
    <w:rsid w:val="00D33679"/>
    <w:rsid w:val="00D53A82"/>
    <w:rsid w:val="00D55D31"/>
    <w:rsid w:val="00D60F3F"/>
    <w:rsid w:val="00D62594"/>
    <w:rsid w:val="00D63772"/>
    <w:rsid w:val="00D63ECC"/>
    <w:rsid w:val="00D644D5"/>
    <w:rsid w:val="00D70FC5"/>
    <w:rsid w:val="00D77933"/>
    <w:rsid w:val="00D8379E"/>
    <w:rsid w:val="00D97BE2"/>
    <w:rsid w:val="00DA29FC"/>
    <w:rsid w:val="00DA5F4F"/>
    <w:rsid w:val="00DB203C"/>
    <w:rsid w:val="00DB461C"/>
    <w:rsid w:val="00DC6709"/>
    <w:rsid w:val="00DC6AA0"/>
    <w:rsid w:val="00DD6479"/>
    <w:rsid w:val="00DE0740"/>
    <w:rsid w:val="00DE1450"/>
    <w:rsid w:val="00DE3542"/>
    <w:rsid w:val="00DE48D0"/>
    <w:rsid w:val="00DF02A9"/>
    <w:rsid w:val="00DF1C22"/>
    <w:rsid w:val="00E010C8"/>
    <w:rsid w:val="00E03887"/>
    <w:rsid w:val="00E04AED"/>
    <w:rsid w:val="00E07A7B"/>
    <w:rsid w:val="00E12E09"/>
    <w:rsid w:val="00E12E0A"/>
    <w:rsid w:val="00E1532D"/>
    <w:rsid w:val="00E17710"/>
    <w:rsid w:val="00E254CC"/>
    <w:rsid w:val="00E26BB9"/>
    <w:rsid w:val="00E35C55"/>
    <w:rsid w:val="00E428CD"/>
    <w:rsid w:val="00E44BEB"/>
    <w:rsid w:val="00E62A2A"/>
    <w:rsid w:val="00E63E4B"/>
    <w:rsid w:val="00E66CF6"/>
    <w:rsid w:val="00E71336"/>
    <w:rsid w:val="00E71809"/>
    <w:rsid w:val="00E8183D"/>
    <w:rsid w:val="00E83925"/>
    <w:rsid w:val="00E86B28"/>
    <w:rsid w:val="00E9102A"/>
    <w:rsid w:val="00E91AEB"/>
    <w:rsid w:val="00E92A83"/>
    <w:rsid w:val="00E95DFC"/>
    <w:rsid w:val="00E97035"/>
    <w:rsid w:val="00E97975"/>
    <w:rsid w:val="00EA4DA8"/>
    <w:rsid w:val="00EB2C43"/>
    <w:rsid w:val="00EB5116"/>
    <w:rsid w:val="00EC095A"/>
    <w:rsid w:val="00EC13FA"/>
    <w:rsid w:val="00EC1E81"/>
    <w:rsid w:val="00EC2BB0"/>
    <w:rsid w:val="00ED6E7B"/>
    <w:rsid w:val="00EE0AF7"/>
    <w:rsid w:val="00EE5BDD"/>
    <w:rsid w:val="00EF081F"/>
    <w:rsid w:val="00EF449F"/>
    <w:rsid w:val="00F00000"/>
    <w:rsid w:val="00F06F4F"/>
    <w:rsid w:val="00F103B5"/>
    <w:rsid w:val="00F148CE"/>
    <w:rsid w:val="00F22033"/>
    <w:rsid w:val="00F24A14"/>
    <w:rsid w:val="00F27209"/>
    <w:rsid w:val="00F277B9"/>
    <w:rsid w:val="00F27889"/>
    <w:rsid w:val="00F3334D"/>
    <w:rsid w:val="00F34635"/>
    <w:rsid w:val="00F36839"/>
    <w:rsid w:val="00F42666"/>
    <w:rsid w:val="00F43D55"/>
    <w:rsid w:val="00F46AF6"/>
    <w:rsid w:val="00F541F7"/>
    <w:rsid w:val="00F55071"/>
    <w:rsid w:val="00F5609C"/>
    <w:rsid w:val="00F61BAD"/>
    <w:rsid w:val="00F61E56"/>
    <w:rsid w:val="00F648C6"/>
    <w:rsid w:val="00F64BAE"/>
    <w:rsid w:val="00F6613F"/>
    <w:rsid w:val="00F71B24"/>
    <w:rsid w:val="00F71C48"/>
    <w:rsid w:val="00F761AD"/>
    <w:rsid w:val="00F76398"/>
    <w:rsid w:val="00F76908"/>
    <w:rsid w:val="00F77522"/>
    <w:rsid w:val="00F85014"/>
    <w:rsid w:val="00F85C3E"/>
    <w:rsid w:val="00F86CED"/>
    <w:rsid w:val="00F9031F"/>
    <w:rsid w:val="00F95CBD"/>
    <w:rsid w:val="00F96B68"/>
    <w:rsid w:val="00FB0EDB"/>
    <w:rsid w:val="00FB2571"/>
    <w:rsid w:val="00FC03C3"/>
    <w:rsid w:val="00FC48F1"/>
    <w:rsid w:val="00FC6FD2"/>
    <w:rsid w:val="00FD65BF"/>
    <w:rsid w:val="00FD7FF6"/>
    <w:rsid w:val="00FE0B43"/>
    <w:rsid w:val="00FE2357"/>
    <w:rsid w:val="00FF4924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B3A6"/>
  <w15:chartTrackingRefBased/>
  <w15:docId w15:val="{3F4767DB-F745-40E0-AA5B-634DB1AF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E7B"/>
  </w:style>
  <w:style w:type="paragraph" w:styleId="Nagwek1">
    <w:name w:val="heading 1"/>
    <w:basedOn w:val="Akapitzlist"/>
    <w:next w:val="Normalny"/>
    <w:link w:val="Nagwek1Znak"/>
    <w:uiPriority w:val="9"/>
    <w:qFormat/>
    <w:rsid w:val="00F43D55"/>
    <w:pPr>
      <w:numPr>
        <w:numId w:val="9"/>
      </w:numPr>
      <w:ind w:left="567" w:hanging="578"/>
      <w:outlineLvl w:val="0"/>
    </w:pPr>
    <w:rPr>
      <w:rFonts w:cstheme="minorHAnsi"/>
      <w:b/>
      <w:color w:val="0070C0"/>
      <w:szCs w:val="20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E8183D"/>
    <w:pPr>
      <w:numPr>
        <w:ilvl w:val="1"/>
      </w:numPr>
      <w:ind w:left="1134" w:hanging="567"/>
      <w:outlineLvl w:val="1"/>
    </w:p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F1DE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0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3">
    <w:name w:val="Grid Table 5 Dark Accent 3"/>
    <w:basedOn w:val="Standardowy"/>
    <w:uiPriority w:val="50"/>
    <w:rsid w:val="00390D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Akapitzlist">
    <w:name w:val="List Paragraph"/>
    <w:basedOn w:val="Normalny"/>
    <w:uiPriority w:val="34"/>
    <w:qFormat/>
    <w:rsid w:val="00390D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3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D5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F43D55"/>
    <w:rPr>
      <w:rFonts w:cstheme="minorHAnsi"/>
      <w:b/>
      <w:color w:val="0070C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6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6D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6D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6D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6D5A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1F6D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B714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14EE"/>
  </w:style>
  <w:style w:type="paragraph" w:styleId="Stopka">
    <w:name w:val="footer"/>
    <w:basedOn w:val="Normalny"/>
    <w:link w:val="StopkaZnak"/>
    <w:uiPriority w:val="99"/>
    <w:unhideWhenUsed/>
    <w:rsid w:val="00B714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14EE"/>
  </w:style>
  <w:style w:type="paragraph" w:customStyle="1" w:styleId="Heading1AMC">
    <w:name w:val="Heading 1 AMC"/>
    <w:basedOn w:val="Nagwek5"/>
    <w:next w:val="Normalny"/>
    <w:qFormat/>
    <w:rsid w:val="000F1DE0"/>
    <w:pPr>
      <w:keepLines w:val="0"/>
      <w:shd w:val="clear" w:color="auto" w:fill="FBBC39"/>
      <w:tabs>
        <w:tab w:val="left" w:pos="1021"/>
        <w:tab w:val="left" w:pos="1077"/>
      </w:tabs>
      <w:spacing w:before="360" w:line="240" w:lineRule="auto"/>
    </w:pPr>
    <w:rPr>
      <w:rFonts w:asciiTheme="minorHAnsi" w:eastAsia="Times New Roman" w:hAnsiTheme="minorHAnsi" w:cs="Times New Roman"/>
      <w:b/>
      <w:color w:val="FFFFFF" w:themeColor="background1"/>
      <w:sz w:val="32"/>
      <w:szCs w:val="24"/>
      <w:lang w:eastAsia="de-DE"/>
    </w:rPr>
  </w:style>
  <w:style w:type="table" w:customStyle="1" w:styleId="easaTable">
    <w:name w:val="easaTable"/>
    <w:uiPriority w:val="99"/>
    <w:rsid w:val="000F1DE0"/>
    <w:pPr>
      <w:spacing w:after="0" w:line="240" w:lineRule="auto"/>
    </w:pPr>
    <w:rPr>
      <w:sz w:val="20"/>
      <w:szCs w:val="20"/>
      <w:lang w:val="pl-PL" w:eastAsia="en-GB"/>
    </w:rPr>
    <w:tblPr>
      <w:tblInd w:w="0" w:type="dxa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 w:themeFill="background1" w:themeFillShade="D9"/>
    </w:tcPr>
    <w:tblStylePr w:type="firstRow">
      <w:rPr>
        <w:b/>
        <w:color w:val="FFFFFF" w:themeColor="background1"/>
      </w:rPr>
      <w:tblPr/>
      <w:trPr>
        <w:cantSplit/>
        <w:tblHeader/>
      </w:trPr>
      <w:tcPr>
        <w:shd w:val="clear" w:color="auto" w:fill="808080" w:themeFill="background1" w:themeFillShade="80"/>
      </w:tcPr>
    </w:tblStylePr>
    <w:tblStylePr w:type="firstCol">
      <w:rPr>
        <w:b/>
        <w:color w:val="FFFFFF" w:themeColor="background1"/>
      </w:rPr>
      <w:tblPr/>
      <w:tcPr>
        <w:shd w:val="clear" w:color="auto" w:fill="808080" w:themeFill="background1" w:themeFillShade="80"/>
      </w:tcPr>
    </w:tblStyle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F1DE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2Znak">
    <w:name w:val="Nagłówek 2 Znak"/>
    <w:basedOn w:val="Domylnaczcionkaakapitu"/>
    <w:link w:val="Nagwek2"/>
    <w:uiPriority w:val="9"/>
    <w:rsid w:val="00E8183D"/>
    <w:rPr>
      <w:rFonts w:cstheme="minorHAnsi"/>
      <w:b/>
      <w:color w:val="0070C0"/>
      <w:szCs w:val="20"/>
    </w:rPr>
  </w:style>
  <w:style w:type="paragraph" w:customStyle="1" w:styleId="Default">
    <w:name w:val="Default"/>
    <w:rsid w:val="008C4B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egenda">
    <w:name w:val="caption"/>
    <w:basedOn w:val="Normalny"/>
    <w:next w:val="Normalny"/>
    <w:unhideWhenUsed/>
    <w:rsid w:val="00035C1B"/>
    <w:pPr>
      <w:spacing w:after="200" w:line="240" w:lineRule="auto"/>
    </w:pPr>
    <w:rPr>
      <w:rFonts w:ascii="Arial" w:eastAsia="Times New Roman" w:hAnsi="Arial" w:cs="Times New Roman"/>
      <w:i/>
      <w:iCs/>
      <w:color w:val="44546A" w:themeColor="text2"/>
      <w:sz w:val="18"/>
      <w:szCs w:val="18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35C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5C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5C1B"/>
    <w:rPr>
      <w:vertAlign w:val="superscript"/>
    </w:rPr>
  </w:style>
  <w:style w:type="paragraph" w:customStyle="1" w:styleId="TableNormal">
    <w:name w:val="TableNormal"/>
    <w:basedOn w:val="Normalny"/>
    <w:qFormat/>
    <w:rsid w:val="000B52F9"/>
    <w:pPr>
      <w:spacing w:after="0" w:line="240" w:lineRule="auto"/>
    </w:pPr>
    <w:rPr>
      <w:rFonts w:eastAsia="Times New Roman" w:cs="Times New Roman"/>
      <w:sz w:val="20"/>
      <w:szCs w:val="24"/>
      <w:lang w:val="en-US" w:eastAsia="de-DE"/>
    </w:rPr>
  </w:style>
  <w:style w:type="paragraph" w:customStyle="1" w:styleId="Heading1OrgManual">
    <w:name w:val="Heading 1 OrgManual"/>
    <w:basedOn w:val="Normalny"/>
    <w:next w:val="Normalny"/>
    <w:qFormat/>
    <w:rsid w:val="000B52F9"/>
    <w:pPr>
      <w:spacing w:after="120" w:line="240" w:lineRule="auto"/>
      <w:jc w:val="center"/>
    </w:pPr>
    <w:rPr>
      <w:rFonts w:eastAsia="Times New Roman" w:cs="Times New Roman"/>
      <w:b/>
      <w:sz w:val="20"/>
      <w:szCs w:val="24"/>
      <w:lang w:val="en-US" w:eastAsia="de-DE"/>
    </w:rPr>
  </w:style>
  <w:style w:type="character" w:customStyle="1" w:styleId="Bold">
    <w:name w:val="Bold"/>
    <w:basedOn w:val="Domylnaczcionkaakapitu"/>
    <w:uiPriority w:val="1"/>
    <w:qFormat/>
    <w:rsid w:val="000B52F9"/>
    <w:rPr>
      <w:b/>
      <w:i w:val="0"/>
      <w:u w:val="none"/>
    </w:rPr>
  </w:style>
  <w:style w:type="paragraph" w:styleId="Spistreci2">
    <w:name w:val="toc 2"/>
    <w:basedOn w:val="Normalny"/>
    <w:next w:val="Normalny"/>
    <w:autoRedefine/>
    <w:rsid w:val="00721074"/>
    <w:pPr>
      <w:tabs>
        <w:tab w:val="left" w:pos="2412"/>
        <w:tab w:val="left" w:pos="5262"/>
        <w:tab w:val="right" w:pos="9520"/>
      </w:tabs>
      <w:suppressAutoHyphens/>
      <w:spacing w:after="60" w:line="240" w:lineRule="auto"/>
    </w:pPr>
    <w:rPr>
      <w:rFonts w:eastAsia="Times New Roman" w:cs="Times New Roman"/>
      <w:noProof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0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3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20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427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4063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580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7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5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0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83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12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003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68518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630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9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5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1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3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70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01606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026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0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2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53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78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8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92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03524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270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9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1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3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8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29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684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89083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4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2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9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3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47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63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76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75681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237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1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6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7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0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6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99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92439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7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9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2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8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2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56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5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76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4970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182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7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6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82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5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80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494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5293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57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9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8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1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583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94991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13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8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46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24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31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748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74367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216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2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0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4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0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2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5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18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85804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5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4FDD8-D6F6-4FA7-BB90-C9883BAEA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904</Words>
  <Characters>5427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Aviation Safety Agency (EASA)</Company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Neveux Jeremie</dc:creator>
  <cp:keywords/>
  <dc:description/>
  <cp:lastModifiedBy>Paszowski Marek</cp:lastModifiedBy>
  <cp:revision>3</cp:revision>
  <cp:lastPrinted>2020-01-13T10:19:00Z</cp:lastPrinted>
  <dcterms:created xsi:type="dcterms:W3CDTF">2020-03-30T13:52:00Z</dcterms:created>
  <dcterms:modified xsi:type="dcterms:W3CDTF">2020-03-30T14:02:00Z</dcterms:modified>
</cp:coreProperties>
</file>